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16C" w:rsidRPr="008C6306" w:rsidRDefault="000D116C" w:rsidP="000D116C">
      <w:pPr>
        <w:pStyle w:val="NoSpacing"/>
        <w:spacing w:after="120"/>
        <w:jc w:val="right"/>
        <w:rPr>
          <w:rFonts w:ascii="Times New Roman" w:hAnsi="Times New Roman"/>
          <w:b/>
          <w:bCs/>
          <w:sz w:val="24"/>
          <w:szCs w:val="24"/>
          <w:lang w:val="ro-RO"/>
        </w:rPr>
      </w:pPr>
      <w:r w:rsidRPr="008C6306">
        <w:rPr>
          <w:rFonts w:ascii="Times New Roman" w:hAnsi="Times New Roman"/>
          <w:b/>
          <w:bCs/>
          <w:sz w:val="24"/>
          <w:szCs w:val="24"/>
          <w:lang w:val="ro-RO"/>
        </w:rPr>
        <w:t>Anexa nr. 4</w:t>
      </w:r>
    </w:p>
    <w:p w:rsidR="000D116C" w:rsidRPr="008C6306" w:rsidRDefault="000D116C" w:rsidP="000D116C">
      <w:pPr>
        <w:pStyle w:val="NoSpacing"/>
        <w:jc w:val="right"/>
        <w:rPr>
          <w:rFonts w:ascii="Times New Roman" w:hAnsi="Times New Roman"/>
          <w:b/>
          <w:sz w:val="24"/>
          <w:szCs w:val="24"/>
          <w:lang w:val="ro-RO"/>
        </w:rPr>
      </w:pPr>
      <w:r w:rsidRPr="008C6306">
        <w:rPr>
          <w:rFonts w:ascii="Times New Roman" w:hAnsi="Times New Roman"/>
          <w:b/>
          <w:sz w:val="24"/>
          <w:szCs w:val="24"/>
          <w:lang w:val="ro-RO"/>
        </w:rPr>
        <w:t xml:space="preserve">la Instrucţiunea privind modul </w:t>
      </w:r>
    </w:p>
    <w:p w:rsidR="000D116C" w:rsidRPr="008C6306" w:rsidRDefault="000D116C" w:rsidP="000D116C">
      <w:pPr>
        <w:pStyle w:val="NoSpacing"/>
        <w:jc w:val="right"/>
        <w:rPr>
          <w:rFonts w:ascii="Times New Roman" w:hAnsi="Times New Roman"/>
          <w:b/>
          <w:sz w:val="24"/>
          <w:szCs w:val="24"/>
          <w:lang w:val="ro-RO"/>
        </w:rPr>
      </w:pPr>
      <w:r w:rsidRPr="008C6306">
        <w:rPr>
          <w:rFonts w:ascii="Times New Roman" w:hAnsi="Times New Roman"/>
          <w:b/>
          <w:sz w:val="24"/>
          <w:szCs w:val="24"/>
          <w:lang w:val="ro-RO"/>
        </w:rPr>
        <w:t xml:space="preserve">de înregistrare a obligațiunilor emise de </w:t>
      </w:r>
    </w:p>
    <w:p w:rsidR="000D116C" w:rsidRPr="008C6306" w:rsidRDefault="000D116C" w:rsidP="000D116C">
      <w:pPr>
        <w:pStyle w:val="NoSpacing"/>
        <w:jc w:val="right"/>
        <w:rPr>
          <w:rFonts w:ascii="Times New Roman" w:hAnsi="Times New Roman"/>
          <w:b/>
          <w:sz w:val="24"/>
          <w:szCs w:val="24"/>
          <w:lang w:val="ro-RO"/>
        </w:rPr>
      </w:pPr>
      <w:r w:rsidRPr="008C6306">
        <w:rPr>
          <w:rFonts w:ascii="Times New Roman" w:hAnsi="Times New Roman"/>
          <w:b/>
          <w:sz w:val="24"/>
          <w:szCs w:val="24"/>
          <w:lang w:val="ro-RO"/>
        </w:rPr>
        <w:t>autoritățile administrației publice locale</w:t>
      </w:r>
    </w:p>
    <w:p w:rsidR="000D116C" w:rsidRPr="002532A3" w:rsidRDefault="000D116C" w:rsidP="000D116C">
      <w:pPr>
        <w:pStyle w:val="NoSpacing"/>
        <w:spacing w:after="120"/>
        <w:jc w:val="center"/>
        <w:rPr>
          <w:rFonts w:ascii="Times New Roman" w:hAnsi="Times New Roman"/>
          <w:b/>
          <w:sz w:val="24"/>
          <w:szCs w:val="24"/>
          <w:lang w:val="ro-RO"/>
        </w:rPr>
      </w:pPr>
    </w:p>
    <w:p w:rsidR="000D116C" w:rsidRDefault="000D116C" w:rsidP="000D116C">
      <w:pPr>
        <w:pStyle w:val="NoSpacing"/>
        <w:jc w:val="center"/>
        <w:rPr>
          <w:rFonts w:ascii="Times New Roman" w:hAnsi="Times New Roman"/>
          <w:b/>
          <w:sz w:val="24"/>
          <w:szCs w:val="24"/>
          <w:lang w:val="ro-RO"/>
        </w:rPr>
      </w:pPr>
      <w:r w:rsidRPr="002532A3">
        <w:rPr>
          <w:rFonts w:ascii="Times New Roman" w:hAnsi="Times New Roman"/>
          <w:b/>
          <w:sz w:val="24"/>
          <w:szCs w:val="24"/>
          <w:lang w:val="ro-RO"/>
        </w:rPr>
        <w:t xml:space="preserve">Informații minime necesare </w:t>
      </w:r>
      <w:r w:rsidRPr="002532A3">
        <w:rPr>
          <w:rFonts w:ascii="Times New Roman" w:hAnsi="Times New Roman"/>
          <w:b/>
          <w:bCs/>
          <w:sz w:val="24"/>
          <w:szCs w:val="24"/>
          <w:lang w:val="ro-RO"/>
        </w:rPr>
        <w:t xml:space="preserve">a fi incluse în Nota privind </w:t>
      </w:r>
      <w:r>
        <w:rPr>
          <w:rFonts w:ascii="Times New Roman" w:hAnsi="Times New Roman"/>
          <w:b/>
          <w:bCs/>
          <w:sz w:val="24"/>
          <w:szCs w:val="24"/>
          <w:lang w:val="ro-RO"/>
        </w:rPr>
        <w:t xml:space="preserve">obligațiunile </w:t>
      </w:r>
      <w:r w:rsidRPr="002532A3">
        <w:rPr>
          <w:rFonts w:ascii="Times New Roman" w:hAnsi="Times New Roman"/>
          <w:b/>
          <w:bCs/>
          <w:sz w:val="24"/>
          <w:szCs w:val="24"/>
          <w:lang w:val="ro-RO"/>
        </w:rPr>
        <w:t>ofer</w:t>
      </w:r>
      <w:r>
        <w:rPr>
          <w:rFonts w:ascii="Times New Roman" w:hAnsi="Times New Roman"/>
          <w:b/>
          <w:bCs/>
          <w:sz w:val="24"/>
          <w:szCs w:val="24"/>
          <w:lang w:val="ro-RO"/>
        </w:rPr>
        <w:t>ite</w:t>
      </w:r>
      <w:r w:rsidRPr="002532A3">
        <w:rPr>
          <w:rFonts w:ascii="Times New Roman" w:hAnsi="Times New Roman"/>
          <w:b/>
          <w:sz w:val="24"/>
          <w:szCs w:val="24"/>
          <w:lang w:val="ro-RO"/>
        </w:rPr>
        <w:t xml:space="preserve"> de</w:t>
      </w:r>
    </w:p>
    <w:p w:rsidR="000D116C" w:rsidRDefault="000D116C" w:rsidP="000D116C">
      <w:pPr>
        <w:pStyle w:val="NoSpacing"/>
        <w:jc w:val="center"/>
        <w:rPr>
          <w:rFonts w:ascii="Times New Roman" w:hAnsi="Times New Roman"/>
          <w:b/>
          <w:sz w:val="24"/>
          <w:szCs w:val="24"/>
          <w:lang w:val="ro-RO"/>
        </w:rPr>
      </w:pPr>
      <w:r>
        <w:rPr>
          <w:rFonts w:ascii="Times New Roman" w:hAnsi="Times New Roman"/>
          <w:b/>
          <w:sz w:val="24"/>
          <w:szCs w:val="24"/>
          <w:lang w:val="ro-RO"/>
        </w:rPr>
        <w:t>autorităț</w:t>
      </w:r>
      <w:r w:rsidRPr="002532A3">
        <w:rPr>
          <w:rFonts w:ascii="Times New Roman" w:hAnsi="Times New Roman"/>
          <w:b/>
          <w:sz w:val="24"/>
          <w:szCs w:val="24"/>
          <w:lang w:val="ro-RO"/>
        </w:rPr>
        <w:t>ile publice locale</w:t>
      </w:r>
    </w:p>
    <w:p w:rsidR="000D116C" w:rsidRPr="00692F7B" w:rsidRDefault="000D116C" w:rsidP="000D116C">
      <w:pPr>
        <w:pStyle w:val="NoSpacing"/>
        <w:spacing w:after="120"/>
        <w:jc w:val="center"/>
        <w:rPr>
          <w:rFonts w:ascii="Times New Roman" w:hAnsi="Times New Roman"/>
          <w:b/>
          <w:sz w:val="24"/>
          <w:szCs w:val="24"/>
          <w:lang w:val="ro-RO"/>
        </w:rPr>
      </w:pPr>
    </w:p>
    <w:tbl>
      <w:tblPr>
        <w:tblW w:w="5443" w:type="pct"/>
        <w:tblInd w:w="-818" w:type="dxa"/>
        <w:tblBorders>
          <w:top w:val="single" w:sz="2" w:space="0" w:color="000000"/>
          <w:left w:val="single" w:sz="2" w:space="0" w:color="000000"/>
          <w:bottom w:val="single" w:sz="2" w:space="0" w:color="000000"/>
          <w:right w:val="single" w:sz="2" w:space="0" w:color="000000"/>
        </w:tblBorders>
        <w:shd w:val="clear" w:color="auto" w:fill="FFFFFF"/>
        <w:tblLayout w:type="fixed"/>
        <w:tblCellMar>
          <w:left w:w="0" w:type="dxa"/>
          <w:right w:w="0" w:type="dxa"/>
        </w:tblCellMar>
        <w:tblLook w:val="04A0"/>
      </w:tblPr>
      <w:tblGrid>
        <w:gridCol w:w="847"/>
        <w:gridCol w:w="9029"/>
      </w:tblGrid>
      <w:tr w:rsidR="000D116C" w:rsidRPr="003F7A45" w:rsidTr="00A03FC3">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jc w:val="both"/>
              <w:rPr>
                <w:rFonts w:ascii="Times New Roman" w:hAnsi="Times New Roman"/>
                <w:lang w:val="ro-RO"/>
              </w:rPr>
            </w:pPr>
            <w:r w:rsidRPr="003F7A45">
              <w:rPr>
                <w:rFonts w:ascii="Times New Roman" w:hAnsi="Times New Roman"/>
                <w:b/>
                <w:bCs/>
                <w:lang w:val="ro-RO"/>
              </w:rPr>
              <w:t>1. PERSOANE RESPONSABILE</w:t>
            </w:r>
          </w:p>
        </w:tc>
      </w:tr>
      <w:tr w:rsidR="000D116C" w:rsidRPr="000D116C" w:rsidTr="00A03FC3">
        <w:tc>
          <w:tcPr>
            <w:tcW w:w="42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right="140"/>
              <w:jc w:val="both"/>
              <w:rPr>
                <w:rFonts w:ascii="Times New Roman" w:hAnsi="Times New Roman"/>
                <w:lang w:val="ro-RO"/>
              </w:rPr>
            </w:pPr>
            <w:r w:rsidRPr="003F7A45">
              <w:rPr>
                <w:rFonts w:ascii="Times New Roman" w:hAnsi="Times New Roman"/>
                <w:b/>
                <w:bCs/>
                <w:lang w:val="ro-RO"/>
              </w:rPr>
              <w:t>1.1</w:t>
            </w:r>
          </w:p>
        </w:tc>
        <w:tc>
          <w:tcPr>
            <w:tcW w:w="457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left="75" w:right="140"/>
              <w:jc w:val="both"/>
              <w:rPr>
                <w:rFonts w:ascii="Times New Roman" w:hAnsi="Times New Roman"/>
                <w:lang w:val="ro-RO"/>
              </w:rPr>
            </w:pPr>
            <w:r w:rsidRPr="003F7A45">
              <w:rPr>
                <w:rFonts w:ascii="Times New Roman" w:hAnsi="Times New Roman"/>
                <w:lang w:val="ro-RO"/>
              </w:rPr>
              <w:t>Se indică toate persoanele responsabile pentru informațiile incluse în Nota privind obligațiunile oferite de către emitent (Nota) ș</w:t>
            </w:r>
            <w:r>
              <w:rPr>
                <w:rFonts w:ascii="Times New Roman" w:hAnsi="Times New Roman"/>
                <w:lang w:val="ro-RO"/>
              </w:rPr>
              <w:t>i, dacă e cazul, cele responsabile</w:t>
            </w:r>
            <w:r w:rsidRPr="003F7A45">
              <w:rPr>
                <w:rFonts w:ascii="Times New Roman" w:hAnsi="Times New Roman"/>
                <w:lang w:val="ro-RO"/>
              </w:rPr>
              <w:t xml:space="preserve"> doar pentru anumite părți ale acesteia, pentru care se vor face  precizările corespunzătoare. În cazul persoanelor fizice, inclusiv autoritatea executivă, membri ai autorităţilor reprezentative şi deliberative ale emitentului – se indică numele, prenumele și funcția acestora; în cazul persoanelor juridice - denumirea, IDNO și adresa juridică.</w:t>
            </w:r>
          </w:p>
        </w:tc>
      </w:tr>
      <w:tr w:rsidR="000D116C" w:rsidRPr="000D116C" w:rsidTr="00A03FC3">
        <w:tc>
          <w:tcPr>
            <w:tcW w:w="42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right="140"/>
              <w:jc w:val="both"/>
              <w:rPr>
                <w:rFonts w:ascii="Times New Roman" w:hAnsi="Times New Roman"/>
                <w:lang w:val="ro-RO"/>
              </w:rPr>
            </w:pPr>
            <w:r w:rsidRPr="003F7A45">
              <w:rPr>
                <w:rFonts w:ascii="Times New Roman" w:hAnsi="Times New Roman"/>
                <w:b/>
                <w:bCs/>
                <w:lang w:val="ro-RO"/>
              </w:rPr>
              <w:t>1.2</w:t>
            </w:r>
          </w:p>
        </w:tc>
        <w:tc>
          <w:tcPr>
            <w:tcW w:w="457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left="75" w:right="140"/>
              <w:jc w:val="both"/>
              <w:rPr>
                <w:rFonts w:ascii="Times New Roman" w:hAnsi="Times New Roman"/>
                <w:lang w:val="ro-RO"/>
              </w:rPr>
            </w:pPr>
            <w:r w:rsidRPr="003F7A45">
              <w:rPr>
                <w:rFonts w:ascii="Times New Roman" w:hAnsi="Times New Roman"/>
                <w:lang w:val="ro-RO"/>
              </w:rPr>
              <w:t>O declarație a persoanelor responsabile pentru intocmirea Notei și, dacă e cazul, declarația și</w:t>
            </w:r>
            <w:r w:rsidRPr="003F7A45">
              <w:rPr>
                <w:lang w:val="ro-RO"/>
              </w:rPr>
              <w:t xml:space="preserve"> </w:t>
            </w:r>
            <w:r w:rsidRPr="008C6306">
              <w:rPr>
                <w:rFonts w:ascii="Times New Roman" w:hAnsi="Times New Roman"/>
                <w:lang w:val="ro-RO"/>
              </w:rPr>
              <w:t>a</w:t>
            </w:r>
            <w:r>
              <w:rPr>
                <w:lang w:val="ro-RO"/>
              </w:rPr>
              <w:t xml:space="preserve"> </w:t>
            </w:r>
            <w:r>
              <w:rPr>
                <w:rFonts w:ascii="Times New Roman" w:hAnsi="Times New Roman"/>
                <w:lang w:val="ro-RO"/>
              </w:rPr>
              <w:t>celor responsabile</w:t>
            </w:r>
            <w:r w:rsidRPr="003F7A45">
              <w:rPr>
                <w:rFonts w:ascii="Times New Roman" w:hAnsi="Times New Roman"/>
                <w:lang w:val="ro-RO"/>
              </w:rPr>
              <w:t xml:space="preserve"> doar pentru anumite părți ale acestui document, din care să reiasă că, după luarea tuturor măsurilor rezonabile în acest sens, informațiile incluse în Notă/în partea din Notă (de precizat care anume) sunt, după cunoștințele lor, conforme cu realitatea și nu conțin omisiuni de natură să afecteze semnificativ conținutul documentul de înregistrare. </w:t>
            </w:r>
          </w:p>
        </w:tc>
      </w:tr>
      <w:tr w:rsidR="000D116C" w:rsidRPr="003F7A45" w:rsidTr="00A03FC3">
        <w:tc>
          <w:tcPr>
            <w:tcW w:w="4999"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left="75" w:right="140"/>
              <w:jc w:val="both"/>
              <w:rPr>
                <w:rFonts w:ascii="Times New Roman" w:hAnsi="Times New Roman"/>
                <w:lang w:val="ro-RO"/>
              </w:rPr>
            </w:pPr>
            <w:r w:rsidRPr="003F7A45">
              <w:rPr>
                <w:rFonts w:ascii="Times New Roman" w:hAnsi="Times New Roman"/>
                <w:b/>
                <w:bCs/>
                <w:lang w:val="ro-RO"/>
              </w:rPr>
              <w:t>2. FACTORI DE RISC</w:t>
            </w:r>
          </w:p>
        </w:tc>
      </w:tr>
      <w:tr w:rsidR="000D116C" w:rsidRPr="000D116C" w:rsidTr="00A03FC3">
        <w:tc>
          <w:tcPr>
            <w:tcW w:w="42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right="140"/>
              <w:jc w:val="both"/>
              <w:rPr>
                <w:rFonts w:ascii="Times New Roman" w:hAnsi="Times New Roman"/>
                <w:lang w:val="ro-RO"/>
              </w:rPr>
            </w:pPr>
            <w:r w:rsidRPr="003F7A45">
              <w:rPr>
                <w:rFonts w:ascii="Times New Roman" w:hAnsi="Times New Roman"/>
                <w:b/>
                <w:bCs/>
                <w:lang w:val="ro-RO"/>
              </w:rPr>
              <w:t>2.1</w:t>
            </w:r>
          </w:p>
        </w:tc>
        <w:tc>
          <w:tcPr>
            <w:tcW w:w="457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left="75" w:right="140"/>
              <w:jc w:val="both"/>
              <w:rPr>
                <w:rFonts w:ascii="Times New Roman" w:hAnsi="Times New Roman"/>
                <w:lang w:val="ro-RO"/>
              </w:rPr>
            </w:pPr>
            <w:r w:rsidRPr="003F7A45">
              <w:rPr>
                <w:rFonts w:ascii="Times New Roman" w:hAnsi="Times New Roman"/>
                <w:lang w:val="ro-RO"/>
              </w:rPr>
              <w:t>Se prezintă, într-o secțiune intitulată „factori de risc”, factorii de risc care au o influență semnificativă asupra obligațiunilor oferite și admise la tranzacționare pentru evaluarea riscului de piață asociat valorilor mobiliare în cauză.</w:t>
            </w:r>
          </w:p>
        </w:tc>
      </w:tr>
      <w:tr w:rsidR="000D116C" w:rsidRPr="003F7A45" w:rsidTr="00A03FC3">
        <w:tc>
          <w:tcPr>
            <w:tcW w:w="4999"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left="75" w:right="140"/>
              <w:jc w:val="both"/>
              <w:rPr>
                <w:rFonts w:ascii="Times New Roman" w:hAnsi="Times New Roman"/>
                <w:lang w:val="ro-RO"/>
              </w:rPr>
            </w:pPr>
            <w:r w:rsidRPr="003F7A45">
              <w:rPr>
                <w:rFonts w:ascii="Times New Roman" w:hAnsi="Times New Roman"/>
                <w:b/>
                <w:bCs/>
                <w:lang w:val="ro-RO"/>
              </w:rPr>
              <w:t>3. INFORMAȚII DE BAZĂ</w:t>
            </w:r>
          </w:p>
        </w:tc>
      </w:tr>
      <w:tr w:rsidR="000D116C" w:rsidRPr="000D116C" w:rsidTr="00A03FC3">
        <w:tc>
          <w:tcPr>
            <w:tcW w:w="42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right="140"/>
              <w:jc w:val="both"/>
              <w:rPr>
                <w:rFonts w:ascii="Times New Roman" w:hAnsi="Times New Roman"/>
                <w:lang w:val="ro-RO"/>
              </w:rPr>
            </w:pPr>
            <w:r w:rsidRPr="003F7A45">
              <w:rPr>
                <w:rFonts w:ascii="Times New Roman" w:hAnsi="Times New Roman"/>
                <w:b/>
                <w:bCs/>
                <w:lang w:val="ro-RO"/>
              </w:rPr>
              <w:t>3.1</w:t>
            </w:r>
          </w:p>
        </w:tc>
        <w:tc>
          <w:tcPr>
            <w:tcW w:w="457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left="75" w:right="140"/>
              <w:jc w:val="both"/>
              <w:rPr>
                <w:rFonts w:ascii="Times New Roman" w:hAnsi="Times New Roman"/>
                <w:u w:val="single"/>
                <w:lang w:val="ro-RO"/>
              </w:rPr>
            </w:pPr>
            <w:r w:rsidRPr="003F7A45">
              <w:rPr>
                <w:rFonts w:ascii="Times New Roman" w:hAnsi="Times New Roman"/>
                <w:b/>
                <w:bCs/>
                <w:u w:val="single"/>
                <w:lang w:val="ro-RO"/>
              </w:rPr>
              <w:t>Interesele persoanelor fizice și juridice participante la ofertă</w:t>
            </w:r>
          </w:p>
          <w:p w:rsidR="000D116C" w:rsidRPr="003F7A45" w:rsidRDefault="000D116C" w:rsidP="00A03FC3">
            <w:pPr>
              <w:pStyle w:val="NoSpacing"/>
              <w:widowControl w:val="0"/>
              <w:autoSpaceDE w:val="0"/>
              <w:autoSpaceDN w:val="0"/>
              <w:adjustRightInd w:val="0"/>
              <w:spacing w:after="120"/>
              <w:ind w:left="75" w:right="140"/>
              <w:jc w:val="both"/>
              <w:rPr>
                <w:rFonts w:ascii="Times New Roman" w:hAnsi="Times New Roman"/>
                <w:lang w:val="ro-RO"/>
              </w:rPr>
            </w:pPr>
            <w:r w:rsidRPr="003F7A45">
              <w:rPr>
                <w:rFonts w:ascii="Times New Roman" w:hAnsi="Times New Roman"/>
                <w:lang w:val="ro-RO"/>
              </w:rPr>
              <w:t>O descriere a tuturor intereselor, inclusiv a celor conflictuale, care ar putea influența semnificativ oferta, identificând fiecare dintre persoanele implicate și indicând natura intereselor.</w:t>
            </w:r>
          </w:p>
        </w:tc>
      </w:tr>
      <w:tr w:rsidR="000D116C" w:rsidRPr="000D116C" w:rsidTr="00A03FC3">
        <w:tc>
          <w:tcPr>
            <w:tcW w:w="42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right="140"/>
              <w:jc w:val="both"/>
              <w:rPr>
                <w:rFonts w:ascii="Times New Roman" w:hAnsi="Times New Roman"/>
                <w:lang w:val="ro-RO"/>
              </w:rPr>
            </w:pPr>
            <w:r w:rsidRPr="003F7A45">
              <w:rPr>
                <w:rFonts w:ascii="Times New Roman" w:hAnsi="Times New Roman"/>
                <w:b/>
                <w:bCs/>
                <w:lang w:val="ro-RO"/>
              </w:rPr>
              <w:t>3.2</w:t>
            </w:r>
          </w:p>
        </w:tc>
        <w:tc>
          <w:tcPr>
            <w:tcW w:w="457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left="75" w:right="140"/>
              <w:jc w:val="both"/>
              <w:rPr>
                <w:rFonts w:ascii="Times New Roman" w:hAnsi="Times New Roman"/>
                <w:u w:val="single"/>
                <w:lang w:val="ro-RO"/>
              </w:rPr>
            </w:pPr>
            <w:r w:rsidRPr="003F7A45">
              <w:rPr>
                <w:rFonts w:ascii="Times New Roman" w:hAnsi="Times New Roman"/>
                <w:b/>
                <w:bCs/>
                <w:u w:val="single"/>
                <w:lang w:val="ro-RO"/>
              </w:rPr>
              <w:t>Motivele ofertei și utilizarea fondurilor</w:t>
            </w:r>
          </w:p>
          <w:p w:rsidR="000D116C" w:rsidRPr="003F7A45" w:rsidRDefault="000D116C" w:rsidP="00A03FC3">
            <w:pPr>
              <w:pStyle w:val="NoSpacing"/>
              <w:widowControl w:val="0"/>
              <w:autoSpaceDE w:val="0"/>
              <w:autoSpaceDN w:val="0"/>
              <w:adjustRightInd w:val="0"/>
              <w:spacing w:after="120"/>
              <w:ind w:left="75" w:right="140"/>
              <w:jc w:val="both"/>
              <w:rPr>
                <w:rFonts w:ascii="Times New Roman" w:hAnsi="Times New Roman"/>
                <w:lang w:val="ro-RO"/>
              </w:rPr>
            </w:pPr>
            <w:r w:rsidRPr="003F7A45">
              <w:rPr>
                <w:rFonts w:ascii="Times New Roman" w:hAnsi="Times New Roman"/>
                <w:lang w:val="ro-RO" w:eastAsia="ru-RU"/>
              </w:rPr>
              <w:t>Obiectivul/ele pentru care se solicită finanțare prin emisie de obligațiuni</w:t>
            </w:r>
            <w:r w:rsidRPr="003F7A45">
              <w:rPr>
                <w:rFonts w:ascii="Times New Roman" w:hAnsi="Times New Roman"/>
                <w:lang w:val="ro-RO"/>
              </w:rPr>
              <w:t>. După caz, se menționează costul total estimat al ofertei și cuantumul net estimat al fondurilor obținute. Costul și fondurile obținute sunt divizate în funcție de principalele utilizări prevăzute, în ordinea descrescătoare a priorității. Dacă emitentul preconizează că fondurile estimate nu vor fi suficiente pentru finanțarea tuturor obiectivelor avute în vedere, se indică sursa și cuantumul fondurilor suplimentare necesare.</w:t>
            </w:r>
          </w:p>
        </w:tc>
      </w:tr>
      <w:tr w:rsidR="000D116C" w:rsidRPr="000D116C" w:rsidTr="00A03FC3">
        <w:tc>
          <w:tcPr>
            <w:tcW w:w="4999"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left="75" w:right="140"/>
              <w:jc w:val="both"/>
              <w:rPr>
                <w:rFonts w:ascii="Times New Roman" w:hAnsi="Times New Roman"/>
                <w:lang w:val="ro-RO"/>
              </w:rPr>
            </w:pPr>
            <w:r w:rsidRPr="003F7A45">
              <w:rPr>
                <w:rFonts w:ascii="Times New Roman" w:hAnsi="Times New Roman"/>
                <w:b/>
                <w:bCs/>
                <w:lang w:val="ro-RO"/>
              </w:rPr>
              <w:t>4. INFORMAȚII PRIVIND OBLIGAȚIUNILE CARE URMEAZĂ A FI OFERITE/ADMISE LA TRANZACȚIONARE</w:t>
            </w:r>
          </w:p>
        </w:tc>
      </w:tr>
      <w:tr w:rsidR="000D116C" w:rsidRPr="000D116C" w:rsidTr="00A03FC3">
        <w:tc>
          <w:tcPr>
            <w:tcW w:w="42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right="140"/>
              <w:jc w:val="both"/>
              <w:rPr>
                <w:rFonts w:ascii="Times New Roman" w:hAnsi="Times New Roman"/>
                <w:lang w:val="ro-RO"/>
              </w:rPr>
            </w:pPr>
            <w:r w:rsidRPr="003F7A45">
              <w:rPr>
                <w:rFonts w:ascii="Times New Roman" w:hAnsi="Times New Roman"/>
                <w:b/>
                <w:bCs/>
                <w:lang w:val="ro-RO"/>
              </w:rPr>
              <w:t>4.1</w:t>
            </w:r>
          </w:p>
        </w:tc>
        <w:tc>
          <w:tcPr>
            <w:tcW w:w="457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left="75" w:right="140"/>
              <w:jc w:val="both"/>
              <w:rPr>
                <w:rFonts w:ascii="Times New Roman" w:hAnsi="Times New Roman"/>
                <w:lang w:val="ro-RO"/>
              </w:rPr>
            </w:pPr>
            <w:r w:rsidRPr="003F7A45">
              <w:rPr>
                <w:rFonts w:ascii="Times New Roman" w:hAnsi="Times New Roman"/>
                <w:lang w:val="ro-RO"/>
              </w:rPr>
              <w:t xml:space="preserve">O descriere a tipului și categoriei de obligațiuni oferite și admise la tranzacționare și, dacă e cazul, codul ISIN de identificare a valorilor mobiliare </w:t>
            </w:r>
            <w:r>
              <w:rPr>
                <w:rFonts w:ascii="Times New Roman" w:hAnsi="Times New Roman"/>
                <w:lang w:val="ro-RO" w:eastAsia="ru-RU"/>
              </w:rPr>
              <w:t>înregistrate în Registrul de s</w:t>
            </w:r>
            <w:r w:rsidRPr="003F7A45">
              <w:rPr>
                <w:rFonts w:ascii="Times New Roman" w:hAnsi="Times New Roman"/>
                <w:lang w:val="ro-RO" w:eastAsia="ru-RU"/>
              </w:rPr>
              <w:t>tat a</w:t>
            </w:r>
            <w:r>
              <w:rPr>
                <w:rFonts w:ascii="Times New Roman" w:hAnsi="Times New Roman"/>
                <w:lang w:val="ro-RO" w:eastAsia="ru-RU"/>
              </w:rPr>
              <w:t>l</w:t>
            </w:r>
            <w:r w:rsidRPr="003F7A45">
              <w:rPr>
                <w:rFonts w:ascii="Times New Roman" w:hAnsi="Times New Roman"/>
                <w:lang w:val="ro-RO" w:eastAsia="ru-RU"/>
              </w:rPr>
              <w:t xml:space="preserve"> valorilor mobiliare</w:t>
            </w:r>
            <w:r w:rsidRPr="003F7A45">
              <w:rPr>
                <w:rFonts w:ascii="Times New Roman" w:hAnsi="Times New Roman"/>
                <w:lang w:val="ro-RO"/>
              </w:rPr>
              <w:t xml:space="preserve"> (numărul internațional de ide</w:t>
            </w:r>
            <w:r>
              <w:rPr>
                <w:rFonts w:ascii="Times New Roman" w:hAnsi="Times New Roman"/>
                <w:lang w:val="ro-RO"/>
              </w:rPr>
              <w:t>ntificare a valorilor mobiliare</w:t>
            </w:r>
            <w:r w:rsidRPr="003F7A45">
              <w:rPr>
                <w:rFonts w:ascii="Times New Roman" w:hAnsi="Times New Roman"/>
                <w:lang w:val="ro-RO"/>
              </w:rPr>
              <w:t>).</w:t>
            </w:r>
          </w:p>
        </w:tc>
      </w:tr>
      <w:tr w:rsidR="000D116C" w:rsidRPr="000D116C" w:rsidTr="00A03FC3">
        <w:tc>
          <w:tcPr>
            <w:tcW w:w="42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right="140"/>
              <w:jc w:val="both"/>
              <w:rPr>
                <w:rFonts w:ascii="Times New Roman" w:hAnsi="Times New Roman"/>
                <w:lang w:val="ro-RO"/>
              </w:rPr>
            </w:pPr>
            <w:r w:rsidRPr="003F7A45">
              <w:rPr>
                <w:rFonts w:ascii="Times New Roman" w:hAnsi="Times New Roman"/>
                <w:b/>
                <w:bCs/>
                <w:lang w:val="ro-RO"/>
              </w:rPr>
              <w:t>4.2</w:t>
            </w:r>
          </w:p>
        </w:tc>
        <w:tc>
          <w:tcPr>
            <w:tcW w:w="457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left="75" w:right="140"/>
              <w:jc w:val="both"/>
              <w:rPr>
                <w:rFonts w:ascii="Times New Roman" w:hAnsi="Times New Roman"/>
                <w:lang w:val="ro-RO"/>
              </w:rPr>
            </w:pPr>
            <w:r w:rsidRPr="003F7A45">
              <w:rPr>
                <w:rFonts w:ascii="Times New Roman" w:hAnsi="Times New Roman"/>
                <w:lang w:val="ro-RO"/>
              </w:rPr>
              <w:t>Legislația în temeiul căreia se emit obligațiunile.</w:t>
            </w:r>
          </w:p>
        </w:tc>
      </w:tr>
      <w:tr w:rsidR="000D116C" w:rsidRPr="000D116C" w:rsidTr="00A03FC3">
        <w:tc>
          <w:tcPr>
            <w:tcW w:w="42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right="140"/>
              <w:jc w:val="both"/>
              <w:rPr>
                <w:rFonts w:ascii="Times New Roman" w:hAnsi="Times New Roman"/>
                <w:lang w:val="ro-RO"/>
              </w:rPr>
            </w:pPr>
            <w:r w:rsidRPr="003F7A45">
              <w:rPr>
                <w:rFonts w:ascii="Times New Roman" w:hAnsi="Times New Roman"/>
                <w:b/>
                <w:bCs/>
                <w:lang w:val="ro-RO"/>
              </w:rPr>
              <w:t>4.3</w:t>
            </w:r>
          </w:p>
        </w:tc>
        <w:tc>
          <w:tcPr>
            <w:tcW w:w="457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left="75" w:right="140"/>
              <w:jc w:val="both"/>
              <w:rPr>
                <w:rFonts w:ascii="Times New Roman" w:hAnsi="Times New Roman"/>
                <w:lang w:val="ro-RO"/>
              </w:rPr>
            </w:pPr>
            <w:r w:rsidRPr="003F7A45">
              <w:rPr>
                <w:rFonts w:ascii="Times New Roman" w:hAnsi="Times New Roman"/>
                <w:lang w:val="ro-RO"/>
              </w:rPr>
              <w:t>Indicarea formei sub care au fost emise obligațiunile (nematerializată). Se indică denumirea și adresa entității care asigură ținerea registrului  dețină</w:t>
            </w:r>
            <w:r>
              <w:rPr>
                <w:rFonts w:ascii="Times New Roman" w:hAnsi="Times New Roman"/>
                <w:lang w:val="ro-RO"/>
              </w:rPr>
              <w:t>t</w:t>
            </w:r>
            <w:r w:rsidRPr="003F7A45">
              <w:rPr>
                <w:rFonts w:ascii="Times New Roman" w:hAnsi="Times New Roman"/>
                <w:lang w:val="ro-RO"/>
              </w:rPr>
              <w:t>orilor de obligațiuni.</w:t>
            </w:r>
          </w:p>
        </w:tc>
      </w:tr>
      <w:tr w:rsidR="000D116C" w:rsidRPr="000D116C" w:rsidTr="00A03FC3">
        <w:tc>
          <w:tcPr>
            <w:tcW w:w="42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right="140"/>
              <w:jc w:val="both"/>
              <w:rPr>
                <w:rFonts w:ascii="Times New Roman" w:hAnsi="Times New Roman"/>
                <w:lang w:val="ro-RO"/>
              </w:rPr>
            </w:pPr>
            <w:r w:rsidRPr="003F7A45">
              <w:rPr>
                <w:rFonts w:ascii="Times New Roman" w:hAnsi="Times New Roman"/>
                <w:b/>
                <w:bCs/>
                <w:lang w:val="ro-RO"/>
              </w:rPr>
              <w:t>4.4</w:t>
            </w:r>
          </w:p>
        </w:tc>
        <w:tc>
          <w:tcPr>
            <w:tcW w:w="457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left="75" w:right="140"/>
              <w:jc w:val="both"/>
              <w:rPr>
                <w:rFonts w:ascii="Times New Roman" w:hAnsi="Times New Roman"/>
                <w:lang w:val="ro-RO"/>
              </w:rPr>
            </w:pPr>
            <w:r w:rsidRPr="003F7A45">
              <w:rPr>
                <w:rFonts w:ascii="Times New Roman" w:hAnsi="Times New Roman"/>
                <w:lang w:val="ro-RO"/>
              </w:rPr>
              <w:t>Moneda în care se face oferta.</w:t>
            </w:r>
          </w:p>
        </w:tc>
      </w:tr>
      <w:tr w:rsidR="000D116C" w:rsidRPr="000D116C" w:rsidTr="00A03FC3">
        <w:tc>
          <w:tcPr>
            <w:tcW w:w="42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right="140"/>
              <w:jc w:val="both"/>
              <w:rPr>
                <w:rFonts w:ascii="Times New Roman" w:hAnsi="Times New Roman"/>
                <w:lang w:val="ro-RO"/>
              </w:rPr>
            </w:pPr>
            <w:r w:rsidRPr="003F7A45">
              <w:rPr>
                <w:rFonts w:ascii="Times New Roman" w:hAnsi="Times New Roman"/>
                <w:b/>
                <w:bCs/>
                <w:lang w:val="ro-RO"/>
              </w:rPr>
              <w:lastRenderedPageBreak/>
              <w:t>4.5</w:t>
            </w:r>
          </w:p>
        </w:tc>
        <w:tc>
          <w:tcPr>
            <w:tcW w:w="457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left="75" w:right="140"/>
              <w:jc w:val="both"/>
              <w:rPr>
                <w:rFonts w:ascii="Times New Roman" w:hAnsi="Times New Roman"/>
                <w:lang w:val="ro-RO"/>
              </w:rPr>
            </w:pPr>
            <w:r w:rsidRPr="003F7A45">
              <w:rPr>
                <w:rFonts w:ascii="Times New Roman" w:hAnsi="Times New Roman"/>
                <w:lang w:val="ro-RO"/>
              </w:rPr>
              <w:t>Clasificarea datoriei publice ce rezidă din  emisiunea de obligațiuni, inclusiv un rezumat al oricărei clauze prin care se urmărește influențarea clasificării sau subordonarea obligațiunilor în cauză oricărui alt angajament curent sau viitor al emitentului.</w:t>
            </w:r>
          </w:p>
          <w:p w:rsidR="000D116C" w:rsidRPr="003F7A45" w:rsidRDefault="000D116C" w:rsidP="00A03FC3">
            <w:pPr>
              <w:spacing w:after="120" w:line="240" w:lineRule="auto"/>
              <w:ind w:left="75" w:right="140"/>
              <w:jc w:val="both"/>
              <w:rPr>
                <w:rFonts w:ascii="Times New Roman" w:hAnsi="Times New Roman"/>
                <w:lang w:val="ro-RO"/>
              </w:rPr>
            </w:pPr>
            <w:r w:rsidRPr="003F7A45">
              <w:rPr>
                <w:rFonts w:ascii="Times New Roman" w:hAnsi="Times New Roman"/>
                <w:lang w:val="ro-RO"/>
              </w:rPr>
              <w:t xml:space="preserve">Modul şi consecutivitatea onorării obligaţiunilor de către emitent şi de satisfacere a pretenţiilor obligaţionarilor </w:t>
            </w:r>
            <w:r w:rsidRPr="008C6306">
              <w:rPr>
                <w:rFonts w:ascii="Times New Roman" w:hAnsi="Times New Roman"/>
                <w:lang w:val="ro-RO"/>
              </w:rPr>
              <w:t>(la emiterea obligaţiunilor de diferite clase).</w:t>
            </w:r>
          </w:p>
        </w:tc>
      </w:tr>
      <w:tr w:rsidR="000D116C" w:rsidRPr="000D116C" w:rsidTr="00A03FC3">
        <w:tc>
          <w:tcPr>
            <w:tcW w:w="42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right="140"/>
              <w:jc w:val="both"/>
              <w:rPr>
                <w:rFonts w:ascii="Times New Roman" w:hAnsi="Times New Roman"/>
                <w:lang w:val="ro-RO"/>
              </w:rPr>
            </w:pPr>
            <w:r w:rsidRPr="003F7A45">
              <w:rPr>
                <w:rFonts w:ascii="Times New Roman" w:hAnsi="Times New Roman"/>
                <w:b/>
                <w:bCs/>
                <w:lang w:val="ro-RO"/>
              </w:rPr>
              <w:t>4.6</w:t>
            </w:r>
          </w:p>
        </w:tc>
        <w:tc>
          <w:tcPr>
            <w:tcW w:w="457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spacing w:after="120" w:line="240" w:lineRule="auto"/>
              <w:ind w:left="75" w:right="140"/>
              <w:jc w:val="both"/>
              <w:rPr>
                <w:rFonts w:ascii="Times New Roman" w:hAnsi="Times New Roman"/>
                <w:lang w:val="ro-RO"/>
              </w:rPr>
            </w:pPr>
            <w:r w:rsidRPr="003F7A45">
              <w:rPr>
                <w:rFonts w:ascii="Times New Roman" w:hAnsi="Times New Roman"/>
                <w:lang w:val="ro-RO"/>
              </w:rPr>
              <w:t>O descriere a drepturilor conexe obligațiunilor oferite, privilegii</w:t>
            </w:r>
            <w:r>
              <w:rPr>
                <w:rFonts w:ascii="Times New Roman" w:hAnsi="Times New Roman"/>
                <w:lang w:val="ro-RO"/>
              </w:rPr>
              <w:t>lor</w:t>
            </w:r>
            <w:r w:rsidRPr="003F7A45">
              <w:rPr>
                <w:rFonts w:ascii="Times New Roman" w:hAnsi="Times New Roman"/>
                <w:lang w:val="ro-RO"/>
              </w:rPr>
              <w:t xml:space="preserve"> şi restricţii</w:t>
            </w:r>
            <w:r>
              <w:rPr>
                <w:rFonts w:ascii="Times New Roman" w:hAnsi="Times New Roman"/>
                <w:lang w:val="ro-RO"/>
              </w:rPr>
              <w:t>lor</w:t>
            </w:r>
            <w:r w:rsidRPr="003F7A45">
              <w:rPr>
                <w:rFonts w:ascii="Times New Roman" w:hAnsi="Times New Roman"/>
                <w:lang w:val="ro-RO"/>
              </w:rPr>
              <w:t xml:space="preserve"> în conformitate cu hotărârea privind emisiunea obligaţiunilor, inclusiv a modalităților de exercitare a drepturilor în cauză.</w:t>
            </w:r>
          </w:p>
        </w:tc>
      </w:tr>
      <w:tr w:rsidR="000D116C" w:rsidRPr="000D116C" w:rsidTr="00A03FC3">
        <w:tc>
          <w:tcPr>
            <w:tcW w:w="42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right="140"/>
              <w:jc w:val="both"/>
              <w:rPr>
                <w:rFonts w:ascii="Times New Roman" w:hAnsi="Times New Roman"/>
                <w:lang w:val="ro-RO"/>
              </w:rPr>
            </w:pPr>
            <w:r w:rsidRPr="003F7A45">
              <w:rPr>
                <w:rFonts w:ascii="Times New Roman" w:hAnsi="Times New Roman"/>
                <w:b/>
                <w:bCs/>
                <w:lang w:val="ro-RO"/>
              </w:rPr>
              <w:t>4.7</w:t>
            </w:r>
          </w:p>
        </w:tc>
        <w:tc>
          <w:tcPr>
            <w:tcW w:w="457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left="75" w:right="140"/>
              <w:jc w:val="both"/>
              <w:rPr>
                <w:rFonts w:ascii="Times New Roman" w:hAnsi="Times New Roman"/>
                <w:lang w:val="ro-RO"/>
              </w:rPr>
            </w:pPr>
            <w:r w:rsidRPr="003F7A45">
              <w:rPr>
                <w:rFonts w:ascii="Times New Roman" w:hAnsi="Times New Roman"/>
                <w:lang w:val="ro-RO"/>
              </w:rPr>
              <w:t>Rata nominală a dobânzii și dispozițiile privind dobânzile datorate:</w:t>
            </w:r>
          </w:p>
          <w:p w:rsidR="000D116C" w:rsidRPr="003F7A45" w:rsidRDefault="000D116C" w:rsidP="00A03FC3">
            <w:pPr>
              <w:pStyle w:val="NoSpacing"/>
              <w:widowControl w:val="0"/>
              <w:autoSpaceDE w:val="0"/>
              <w:autoSpaceDN w:val="0"/>
              <w:adjustRightInd w:val="0"/>
              <w:spacing w:after="120"/>
              <w:ind w:left="75" w:right="140"/>
              <w:jc w:val="both"/>
              <w:rPr>
                <w:rFonts w:ascii="Times New Roman" w:hAnsi="Times New Roman"/>
                <w:lang w:val="ro-RO"/>
              </w:rPr>
            </w:pPr>
            <w:r w:rsidRPr="003F7A45">
              <w:rPr>
                <w:rFonts w:ascii="Times New Roman" w:hAnsi="Times New Roman"/>
                <w:lang w:val="ro-RO"/>
              </w:rPr>
              <w:t>a) data la care se calculează dobânda și data scadenței dobânzilor;</w:t>
            </w:r>
          </w:p>
          <w:p w:rsidR="000D116C" w:rsidRPr="003F7A45" w:rsidRDefault="000D116C" w:rsidP="00A03FC3">
            <w:pPr>
              <w:pStyle w:val="NoSpacing"/>
              <w:widowControl w:val="0"/>
              <w:autoSpaceDE w:val="0"/>
              <w:autoSpaceDN w:val="0"/>
              <w:adjustRightInd w:val="0"/>
              <w:spacing w:after="120"/>
              <w:ind w:left="75" w:right="140"/>
              <w:jc w:val="both"/>
              <w:rPr>
                <w:rFonts w:ascii="Times New Roman" w:hAnsi="Times New Roman"/>
                <w:lang w:val="ro-RO"/>
              </w:rPr>
            </w:pPr>
            <w:r w:rsidRPr="003F7A45">
              <w:rPr>
                <w:rFonts w:ascii="Times New Roman" w:hAnsi="Times New Roman"/>
                <w:lang w:val="ro-RO"/>
              </w:rPr>
              <w:t>b) termenul de prescriere a dobânzilor și a capitalului;</w:t>
            </w:r>
          </w:p>
          <w:p w:rsidR="000D116C" w:rsidRPr="003F7A45" w:rsidRDefault="000D116C" w:rsidP="00A03FC3">
            <w:pPr>
              <w:pStyle w:val="NoSpacing"/>
              <w:widowControl w:val="0"/>
              <w:autoSpaceDE w:val="0"/>
              <w:autoSpaceDN w:val="0"/>
              <w:adjustRightInd w:val="0"/>
              <w:spacing w:after="120"/>
              <w:ind w:left="75" w:right="140"/>
              <w:jc w:val="both"/>
              <w:rPr>
                <w:rFonts w:ascii="Times New Roman" w:hAnsi="Times New Roman"/>
                <w:lang w:val="ro-RO"/>
              </w:rPr>
            </w:pPr>
            <w:r w:rsidRPr="003F7A45">
              <w:rPr>
                <w:rFonts w:ascii="Times New Roman" w:hAnsi="Times New Roman"/>
                <w:lang w:val="ro-RO"/>
              </w:rPr>
              <w:t>În cazul în care rata dobânzii nu este fixă, se descriu elementele subiacente pe baza cărora se calculează, precum și metoda utilizată pentru stabilirea unei legături între acestea; se menționează sursele de unde se pot obține informații privind performanțele trecute și viitoare ale elementelor subiacente și volatilitatea acestora;</w:t>
            </w:r>
          </w:p>
          <w:p w:rsidR="000D116C" w:rsidRPr="003F7A45" w:rsidRDefault="000D116C" w:rsidP="00A03FC3">
            <w:pPr>
              <w:pStyle w:val="NoSpacing"/>
              <w:widowControl w:val="0"/>
              <w:autoSpaceDE w:val="0"/>
              <w:autoSpaceDN w:val="0"/>
              <w:adjustRightInd w:val="0"/>
              <w:spacing w:after="120"/>
              <w:ind w:left="75" w:right="140"/>
              <w:jc w:val="both"/>
              <w:rPr>
                <w:rFonts w:ascii="Times New Roman" w:hAnsi="Times New Roman"/>
                <w:lang w:val="ro-RO"/>
              </w:rPr>
            </w:pPr>
            <w:r w:rsidRPr="003F7A45">
              <w:rPr>
                <w:rFonts w:ascii="Times New Roman" w:hAnsi="Times New Roman"/>
                <w:lang w:val="ro-RO"/>
              </w:rPr>
              <w:t>c) o descriere a oricărei perturbări a pieței sau a procedurilor de regularizare care ar putea influența elementele subiacente;</w:t>
            </w:r>
          </w:p>
          <w:p w:rsidR="000D116C" w:rsidRPr="003F7A45" w:rsidRDefault="000D116C" w:rsidP="00A03FC3">
            <w:pPr>
              <w:pStyle w:val="NoSpacing"/>
              <w:widowControl w:val="0"/>
              <w:autoSpaceDE w:val="0"/>
              <w:autoSpaceDN w:val="0"/>
              <w:adjustRightInd w:val="0"/>
              <w:spacing w:after="120"/>
              <w:ind w:left="75" w:right="140"/>
              <w:jc w:val="both"/>
              <w:rPr>
                <w:rFonts w:ascii="Times New Roman" w:hAnsi="Times New Roman"/>
                <w:lang w:val="ro-RO"/>
              </w:rPr>
            </w:pPr>
            <w:r w:rsidRPr="003F7A45">
              <w:rPr>
                <w:rFonts w:ascii="Times New Roman" w:hAnsi="Times New Roman"/>
                <w:lang w:val="ro-RO"/>
              </w:rPr>
              <w:t>d) o descriere a normelor de ajustare aplicabile în cazul unui eveniment care influențează elementele subiacente;</w:t>
            </w:r>
          </w:p>
          <w:p w:rsidR="000D116C" w:rsidRPr="003F7A45" w:rsidRDefault="000D116C" w:rsidP="00A03FC3">
            <w:pPr>
              <w:pStyle w:val="NoSpacing"/>
              <w:widowControl w:val="0"/>
              <w:autoSpaceDE w:val="0"/>
              <w:autoSpaceDN w:val="0"/>
              <w:adjustRightInd w:val="0"/>
              <w:spacing w:after="120"/>
              <w:ind w:left="75" w:right="140"/>
              <w:jc w:val="both"/>
              <w:rPr>
                <w:rFonts w:ascii="Times New Roman" w:hAnsi="Times New Roman"/>
                <w:lang w:val="ro-RO"/>
              </w:rPr>
            </w:pPr>
            <w:r w:rsidRPr="003F7A45">
              <w:rPr>
                <w:rFonts w:ascii="Times New Roman" w:hAnsi="Times New Roman"/>
                <w:lang w:val="ro-RO"/>
              </w:rPr>
              <w:t>e) numele persoanei de la care pot fi solicitate explicații clare privind modul de calculare.</w:t>
            </w:r>
          </w:p>
          <w:p w:rsidR="000D116C" w:rsidRPr="003F7A45" w:rsidRDefault="000D116C" w:rsidP="00A03FC3">
            <w:pPr>
              <w:pStyle w:val="NoSpacing"/>
              <w:widowControl w:val="0"/>
              <w:autoSpaceDE w:val="0"/>
              <w:autoSpaceDN w:val="0"/>
              <w:adjustRightInd w:val="0"/>
              <w:spacing w:after="120"/>
              <w:ind w:left="75" w:right="140"/>
              <w:jc w:val="both"/>
              <w:rPr>
                <w:rFonts w:ascii="Times New Roman" w:hAnsi="Times New Roman"/>
                <w:vanish/>
                <w:lang w:val="ro-RO"/>
              </w:rPr>
            </w:pPr>
            <w:r w:rsidRPr="003F7A45">
              <w:rPr>
                <w:rFonts w:ascii="Times New Roman" w:hAnsi="Times New Roman"/>
                <w:lang w:val="ro-RO"/>
              </w:rPr>
              <w:t>În cazul în care plata dobânzilor generate de valoarea emisă este corelată cu un instrument derivat (mai multe instrumente derivate), se furnizează explicații clare și exhaustive care să permită investitorilor să înțeleagă modul în care valoarea investiției lor este influențată de cea a instrumentului (instrumentelor) subiacent(e), în special în cazul în care riscurile sunt evidente.</w:t>
            </w:r>
          </w:p>
          <w:p w:rsidR="000D116C" w:rsidRPr="003F7A45" w:rsidRDefault="000D116C" w:rsidP="00A03FC3">
            <w:pPr>
              <w:pStyle w:val="NoSpacing"/>
              <w:widowControl w:val="0"/>
              <w:autoSpaceDE w:val="0"/>
              <w:autoSpaceDN w:val="0"/>
              <w:adjustRightInd w:val="0"/>
              <w:spacing w:after="120"/>
              <w:ind w:left="75" w:right="140"/>
              <w:jc w:val="both"/>
              <w:rPr>
                <w:rFonts w:ascii="Times New Roman" w:hAnsi="Times New Roman"/>
                <w:lang w:val="ro-RO"/>
              </w:rPr>
            </w:pPr>
          </w:p>
        </w:tc>
      </w:tr>
      <w:tr w:rsidR="000D116C" w:rsidRPr="000D116C" w:rsidTr="00A03FC3">
        <w:tc>
          <w:tcPr>
            <w:tcW w:w="42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right="140"/>
              <w:jc w:val="both"/>
              <w:rPr>
                <w:rFonts w:ascii="Times New Roman" w:hAnsi="Times New Roman"/>
                <w:lang w:val="ro-RO"/>
              </w:rPr>
            </w:pPr>
            <w:r w:rsidRPr="003F7A45">
              <w:rPr>
                <w:rFonts w:ascii="Times New Roman" w:hAnsi="Times New Roman"/>
                <w:b/>
                <w:bCs/>
                <w:lang w:val="ro-RO"/>
              </w:rPr>
              <w:t>4.8</w:t>
            </w:r>
          </w:p>
        </w:tc>
        <w:tc>
          <w:tcPr>
            <w:tcW w:w="457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left="75" w:right="140"/>
              <w:jc w:val="both"/>
              <w:rPr>
                <w:rFonts w:ascii="Times New Roman" w:hAnsi="Times New Roman"/>
                <w:lang w:val="ro-RO"/>
              </w:rPr>
            </w:pPr>
            <w:r w:rsidRPr="003F7A45">
              <w:rPr>
                <w:rFonts w:ascii="Times New Roman" w:hAnsi="Times New Roman"/>
                <w:lang w:val="ro-RO"/>
              </w:rPr>
              <w:t>Data scadenței și o descriere a modalităților de stingere a împrumutului, inclusiv a procedurilor de rambursare.  O descriere a condițiilor și modalităților de stingere anticipată,  la inițiativa emitentului sau a deținătorului.</w:t>
            </w:r>
          </w:p>
        </w:tc>
      </w:tr>
      <w:tr w:rsidR="000D116C" w:rsidRPr="000D116C" w:rsidTr="00A03FC3">
        <w:tc>
          <w:tcPr>
            <w:tcW w:w="42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right="140"/>
              <w:jc w:val="both"/>
              <w:rPr>
                <w:rFonts w:ascii="Times New Roman" w:hAnsi="Times New Roman"/>
                <w:lang w:val="ro-RO"/>
              </w:rPr>
            </w:pPr>
            <w:r w:rsidRPr="003F7A45">
              <w:rPr>
                <w:rFonts w:ascii="Times New Roman" w:hAnsi="Times New Roman"/>
                <w:b/>
                <w:bCs/>
                <w:lang w:val="ro-RO"/>
              </w:rPr>
              <w:t>4.9</w:t>
            </w:r>
          </w:p>
        </w:tc>
        <w:tc>
          <w:tcPr>
            <w:tcW w:w="457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left="75" w:right="140"/>
              <w:jc w:val="both"/>
              <w:rPr>
                <w:rFonts w:ascii="Times New Roman" w:hAnsi="Times New Roman"/>
                <w:lang w:val="ro-RO"/>
              </w:rPr>
            </w:pPr>
            <w:r w:rsidRPr="003F7A45">
              <w:rPr>
                <w:rFonts w:ascii="Times New Roman" w:hAnsi="Times New Roman"/>
                <w:lang w:val="ro-RO"/>
              </w:rPr>
              <w:t>Randamentul cuponului. O scurtă descriere a metodei de calcul al acestui randament.</w:t>
            </w:r>
          </w:p>
        </w:tc>
      </w:tr>
      <w:tr w:rsidR="000D116C" w:rsidRPr="000D116C" w:rsidTr="00A03FC3">
        <w:trPr>
          <w:trHeight w:val="888"/>
        </w:trPr>
        <w:tc>
          <w:tcPr>
            <w:tcW w:w="42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right="140"/>
              <w:jc w:val="both"/>
              <w:rPr>
                <w:rFonts w:ascii="Times New Roman" w:hAnsi="Times New Roman"/>
                <w:lang w:val="ro-RO"/>
              </w:rPr>
            </w:pPr>
            <w:r w:rsidRPr="003F7A45">
              <w:rPr>
                <w:rFonts w:ascii="Times New Roman" w:hAnsi="Times New Roman"/>
                <w:b/>
                <w:bCs/>
                <w:lang w:val="ro-RO"/>
              </w:rPr>
              <w:t>4.10</w:t>
            </w:r>
          </w:p>
        </w:tc>
        <w:tc>
          <w:tcPr>
            <w:tcW w:w="457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left="75" w:right="140"/>
              <w:jc w:val="both"/>
              <w:rPr>
                <w:rFonts w:ascii="Times New Roman" w:hAnsi="Times New Roman"/>
                <w:lang w:val="ro-RO"/>
              </w:rPr>
            </w:pPr>
            <w:r w:rsidRPr="003F7A45">
              <w:rPr>
                <w:rFonts w:ascii="Times New Roman" w:hAnsi="Times New Roman"/>
                <w:lang w:val="ro-RO"/>
              </w:rPr>
              <w:t>Modul în care sunt reprezentați deținătorii de obligațiuni, inclusiv organizația care reprezintă investitorii și dispozițiile aplicabile reprezentării. Locurile în care publicul poate avea acces la textele contractelor privind aceste modalități de reprezentare.</w:t>
            </w:r>
          </w:p>
        </w:tc>
      </w:tr>
      <w:tr w:rsidR="000D116C" w:rsidRPr="000D116C" w:rsidTr="00A03FC3">
        <w:tc>
          <w:tcPr>
            <w:tcW w:w="42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right="140"/>
              <w:jc w:val="both"/>
              <w:rPr>
                <w:rFonts w:ascii="Times New Roman" w:hAnsi="Times New Roman"/>
                <w:lang w:val="ro-RO"/>
              </w:rPr>
            </w:pPr>
            <w:r w:rsidRPr="003F7A45">
              <w:rPr>
                <w:rFonts w:ascii="Times New Roman" w:hAnsi="Times New Roman"/>
                <w:b/>
                <w:bCs/>
                <w:lang w:val="ro-RO"/>
              </w:rPr>
              <w:t>4.11</w:t>
            </w:r>
          </w:p>
        </w:tc>
        <w:tc>
          <w:tcPr>
            <w:tcW w:w="457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left="75" w:right="140"/>
              <w:jc w:val="both"/>
              <w:rPr>
                <w:rFonts w:ascii="Times New Roman" w:hAnsi="Times New Roman"/>
                <w:lang w:val="ro-RO"/>
              </w:rPr>
            </w:pPr>
            <w:r w:rsidRPr="003F7A45">
              <w:rPr>
                <w:rFonts w:ascii="Times New Roman" w:hAnsi="Times New Roman"/>
                <w:lang w:val="ro-RO"/>
              </w:rPr>
              <w:t>O declarație conținând hotărârile, autorizațiile și aprobările în temeiul cărora au fost sau vor fi emise obligațiunile.</w:t>
            </w:r>
          </w:p>
        </w:tc>
      </w:tr>
      <w:tr w:rsidR="000D116C" w:rsidRPr="000D116C" w:rsidTr="00A03FC3">
        <w:tc>
          <w:tcPr>
            <w:tcW w:w="42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right="140"/>
              <w:jc w:val="both"/>
              <w:rPr>
                <w:rFonts w:ascii="Times New Roman" w:hAnsi="Times New Roman"/>
                <w:lang w:val="ro-RO"/>
              </w:rPr>
            </w:pPr>
            <w:r w:rsidRPr="003F7A45">
              <w:rPr>
                <w:rFonts w:ascii="Times New Roman" w:hAnsi="Times New Roman"/>
                <w:b/>
                <w:bCs/>
                <w:lang w:val="ro-RO"/>
              </w:rPr>
              <w:t>4.12</w:t>
            </w:r>
          </w:p>
        </w:tc>
        <w:tc>
          <w:tcPr>
            <w:tcW w:w="457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left="75" w:right="140"/>
              <w:jc w:val="both"/>
              <w:rPr>
                <w:rFonts w:ascii="Times New Roman" w:hAnsi="Times New Roman"/>
                <w:lang w:val="ro-RO"/>
              </w:rPr>
            </w:pPr>
            <w:r w:rsidRPr="003F7A45">
              <w:rPr>
                <w:rFonts w:ascii="Times New Roman" w:hAnsi="Times New Roman"/>
                <w:lang w:val="ro-RO"/>
              </w:rPr>
              <w:t xml:space="preserve"> Perioada de derulare a ofertei.</w:t>
            </w:r>
          </w:p>
        </w:tc>
      </w:tr>
      <w:tr w:rsidR="000D116C" w:rsidRPr="000D116C" w:rsidTr="00A03FC3">
        <w:tc>
          <w:tcPr>
            <w:tcW w:w="42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right="140"/>
              <w:jc w:val="both"/>
              <w:rPr>
                <w:rFonts w:ascii="Times New Roman" w:hAnsi="Times New Roman"/>
                <w:lang w:val="ro-RO"/>
              </w:rPr>
            </w:pPr>
            <w:r w:rsidRPr="003F7A45">
              <w:rPr>
                <w:rFonts w:ascii="Times New Roman" w:hAnsi="Times New Roman"/>
                <w:b/>
                <w:bCs/>
                <w:lang w:val="ro-RO"/>
              </w:rPr>
              <w:t>4.13</w:t>
            </w:r>
          </w:p>
        </w:tc>
        <w:tc>
          <w:tcPr>
            <w:tcW w:w="457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left="75" w:right="140"/>
              <w:jc w:val="both"/>
              <w:rPr>
                <w:rFonts w:ascii="Times New Roman" w:hAnsi="Times New Roman"/>
                <w:lang w:val="ro-RO"/>
              </w:rPr>
            </w:pPr>
            <w:r w:rsidRPr="003F7A45">
              <w:rPr>
                <w:rFonts w:ascii="Times New Roman" w:hAnsi="Times New Roman"/>
                <w:lang w:val="ro-RO"/>
              </w:rPr>
              <w:t>O descriere a tuturor restricțiilor impuse asupra liberei transferabilități a obligațiunilor emise.</w:t>
            </w:r>
          </w:p>
        </w:tc>
      </w:tr>
      <w:tr w:rsidR="000D116C" w:rsidRPr="000D116C" w:rsidTr="00A03FC3">
        <w:tc>
          <w:tcPr>
            <w:tcW w:w="42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right="140"/>
              <w:jc w:val="both"/>
              <w:rPr>
                <w:rFonts w:ascii="Times New Roman" w:hAnsi="Times New Roman"/>
                <w:b/>
                <w:bCs/>
                <w:lang w:val="ro-RO"/>
              </w:rPr>
            </w:pPr>
            <w:r w:rsidRPr="003F7A45">
              <w:rPr>
                <w:rFonts w:ascii="Times New Roman" w:hAnsi="Times New Roman"/>
                <w:b/>
                <w:bCs/>
                <w:lang w:val="ro-RO"/>
              </w:rPr>
              <w:t>4.14</w:t>
            </w:r>
          </w:p>
        </w:tc>
        <w:tc>
          <w:tcPr>
            <w:tcW w:w="457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ind w:left="75" w:right="140"/>
              <w:jc w:val="both"/>
              <w:rPr>
                <w:rFonts w:ascii="Times New Roman" w:hAnsi="Times New Roman"/>
                <w:lang w:val="ro-RO"/>
              </w:rPr>
            </w:pPr>
            <w:r w:rsidRPr="003F7A45">
              <w:rPr>
                <w:rFonts w:ascii="Times New Roman" w:hAnsi="Times New Roman"/>
                <w:lang w:val="ro-RO"/>
              </w:rPr>
              <w:t xml:space="preserve">Pentru emitentul de obligațiuni: </w:t>
            </w:r>
          </w:p>
          <w:p w:rsidR="000D116C" w:rsidRPr="003F7A45" w:rsidRDefault="000D116C" w:rsidP="00A03FC3">
            <w:pPr>
              <w:pStyle w:val="NoSpacing"/>
              <w:widowControl w:val="0"/>
              <w:autoSpaceDE w:val="0"/>
              <w:autoSpaceDN w:val="0"/>
              <w:adjustRightInd w:val="0"/>
              <w:ind w:left="75" w:right="140"/>
              <w:jc w:val="both"/>
              <w:rPr>
                <w:rFonts w:ascii="Times New Roman" w:hAnsi="Times New Roman"/>
                <w:lang w:val="ro-RO"/>
              </w:rPr>
            </w:pPr>
            <w:r w:rsidRPr="003F7A45">
              <w:rPr>
                <w:rFonts w:ascii="Times New Roman" w:hAnsi="Times New Roman"/>
                <w:lang w:val="ro-RO"/>
              </w:rPr>
              <w:t>a) informații privind orice reținere la sursă aplicabilă veniturilor generate de obligațiunile emise;</w:t>
            </w:r>
          </w:p>
          <w:p w:rsidR="000D116C" w:rsidRPr="003F7A45" w:rsidRDefault="000D116C" w:rsidP="00A03FC3">
            <w:pPr>
              <w:pStyle w:val="NoSpacing"/>
              <w:widowControl w:val="0"/>
              <w:autoSpaceDE w:val="0"/>
              <w:autoSpaceDN w:val="0"/>
              <w:adjustRightInd w:val="0"/>
              <w:spacing w:after="120"/>
              <w:ind w:left="75" w:right="140"/>
              <w:jc w:val="both"/>
              <w:rPr>
                <w:rFonts w:ascii="Times New Roman" w:hAnsi="Times New Roman"/>
                <w:lang w:val="ro-RO"/>
              </w:rPr>
            </w:pPr>
            <w:r w:rsidRPr="003F7A45">
              <w:rPr>
                <w:rFonts w:ascii="Times New Roman" w:hAnsi="Times New Roman"/>
                <w:lang w:val="ro-RO"/>
              </w:rPr>
              <w:t>b) indicații privind asumarea sau neasumarea responsabilității reținerii la sursă de către emitent.</w:t>
            </w:r>
          </w:p>
        </w:tc>
      </w:tr>
      <w:tr w:rsidR="000D116C" w:rsidRPr="003F7A45" w:rsidTr="00A03FC3">
        <w:tc>
          <w:tcPr>
            <w:tcW w:w="4999"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left="75" w:right="140"/>
              <w:jc w:val="both"/>
              <w:rPr>
                <w:rFonts w:ascii="Times New Roman" w:hAnsi="Times New Roman"/>
                <w:lang w:val="ro-RO"/>
              </w:rPr>
            </w:pPr>
            <w:r w:rsidRPr="003F7A45">
              <w:rPr>
                <w:rFonts w:ascii="Times New Roman" w:hAnsi="Times New Roman"/>
                <w:b/>
                <w:bCs/>
                <w:lang w:val="ro-RO"/>
              </w:rPr>
              <w:t>5. CONDIȚIILE OFERTEI</w:t>
            </w:r>
          </w:p>
        </w:tc>
      </w:tr>
      <w:tr w:rsidR="000D116C" w:rsidRPr="000D116C" w:rsidTr="00A03FC3">
        <w:tc>
          <w:tcPr>
            <w:tcW w:w="42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right="140"/>
              <w:jc w:val="both"/>
              <w:rPr>
                <w:rFonts w:ascii="Times New Roman" w:hAnsi="Times New Roman"/>
                <w:lang w:val="ro-RO"/>
              </w:rPr>
            </w:pPr>
            <w:r w:rsidRPr="003F7A45">
              <w:rPr>
                <w:rFonts w:ascii="Times New Roman" w:hAnsi="Times New Roman"/>
                <w:b/>
                <w:bCs/>
                <w:lang w:val="ro-RO"/>
              </w:rPr>
              <w:t>5.1</w:t>
            </w:r>
          </w:p>
        </w:tc>
        <w:tc>
          <w:tcPr>
            <w:tcW w:w="457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left="75" w:right="140"/>
              <w:jc w:val="both"/>
              <w:rPr>
                <w:rFonts w:ascii="Times New Roman" w:hAnsi="Times New Roman"/>
                <w:u w:val="single"/>
                <w:lang w:val="ro-RO"/>
              </w:rPr>
            </w:pPr>
            <w:r w:rsidRPr="003F7A45">
              <w:rPr>
                <w:rFonts w:ascii="Times New Roman" w:hAnsi="Times New Roman"/>
                <w:b/>
                <w:bCs/>
                <w:u w:val="single"/>
                <w:lang w:val="ro-RO"/>
              </w:rPr>
              <w:t>Condițiile ofertei, statistici privind oferta, calendarul provizoriu și modalitățile de solicitare a subscrierii</w:t>
            </w:r>
          </w:p>
        </w:tc>
      </w:tr>
      <w:tr w:rsidR="000D116C" w:rsidRPr="000D116C" w:rsidTr="00A03FC3">
        <w:tc>
          <w:tcPr>
            <w:tcW w:w="42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right="140"/>
              <w:jc w:val="both"/>
              <w:rPr>
                <w:rFonts w:ascii="Times New Roman" w:hAnsi="Times New Roman"/>
                <w:lang w:val="ro-RO"/>
              </w:rPr>
            </w:pPr>
            <w:r w:rsidRPr="003F7A45">
              <w:rPr>
                <w:rFonts w:ascii="Times New Roman" w:hAnsi="Times New Roman"/>
                <w:b/>
                <w:bCs/>
                <w:lang w:val="ro-RO"/>
              </w:rPr>
              <w:t>5.1.1</w:t>
            </w:r>
          </w:p>
        </w:tc>
        <w:tc>
          <w:tcPr>
            <w:tcW w:w="457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left="75" w:right="140"/>
              <w:jc w:val="both"/>
              <w:rPr>
                <w:rFonts w:ascii="Times New Roman" w:hAnsi="Times New Roman"/>
                <w:lang w:val="ro-RO"/>
              </w:rPr>
            </w:pPr>
            <w:r w:rsidRPr="003F7A45">
              <w:rPr>
                <w:rFonts w:ascii="Times New Roman" w:hAnsi="Times New Roman"/>
                <w:lang w:val="ro-RO"/>
              </w:rPr>
              <w:t>Prezentarea condițiilor care reglementează oferta.</w:t>
            </w:r>
          </w:p>
        </w:tc>
      </w:tr>
      <w:tr w:rsidR="000D116C" w:rsidRPr="000D116C" w:rsidTr="00A03FC3">
        <w:tc>
          <w:tcPr>
            <w:tcW w:w="42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right="140"/>
              <w:jc w:val="both"/>
              <w:rPr>
                <w:rFonts w:ascii="Times New Roman" w:hAnsi="Times New Roman"/>
                <w:lang w:val="ro-RO"/>
              </w:rPr>
            </w:pPr>
            <w:r w:rsidRPr="003F7A45">
              <w:rPr>
                <w:rFonts w:ascii="Times New Roman" w:hAnsi="Times New Roman"/>
                <w:b/>
                <w:bCs/>
                <w:lang w:val="ro-RO"/>
              </w:rPr>
              <w:lastRenderedPageBreak/>
              <w:t>5.1.2</w:t>
            </w:r>
          </w:p>
        </w:tc>
        <w:tc>
          <w:tcPr>
            <w:tcW w:w="457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left="75" w:right="140"/>
              <w:jc w:val="both"/>
              <w:rPr>
                <w:rFonts w:ascii="Times New Roman" w:hAnsi="Times New Roman"/>
                <w:lang w:val="ro-RO"/>
              </w:rPr>
            </w:pPr>
            <w:r w:rsidRPr="003F7A45">
              <w:rPr>
                <w:rFonts w:ascii="Times New Roman" w:hAnsi="Times New Roman"/>
                <w:lang w:val="ro-RO"/>
              </w:rPr>
              <w:t>Valoarea totală a ofertei. Dacă valoarea totală nu este stabilită, o descriere a modalităților și a termenului în care valoarea finală va fi anunțată public.</w:t>
            </w:r>
          </w:p>
          <w:p w:rsidR="000D116C" w:rsidRPr="003F7A45" w:rsidRDefault="000D116C" w:rsidP="00A03FC3">
            <w:pPr>
              <w:pStyle w:val="NoSpacing"/>
              <w:spacing w:after="120"/>
              <w:ind w:left="75" w:right="140"/>
              <w:jc w:val="both"/>
              <w:rPr>
                <w:rFonts w:ascii="Times New Roman" w:hAnsi="Times New Roman"/>
                <w:lang w:val="ro-RO"/>
              </w:rPr>
            </w:pPr>
            <w:r w:rsidRPr="003F7A45">
              <w:rPr>
                <w:rFonts w:ascii="Times New Roman" w:hAnsi="Times New Roman"/>
                <w:lang w:val="ro-RO" w:eastAsia="ru-RU"/>
              </w:rPr>
              <w:t>M</w:t>
            </w:r>
            <w:proofErr w:type="spellStart"/>
            <w:r w:rsidRPr="00A46628">
              <w:rPr>
                <w:rFonts w:ascii="Times New Roman" w:eastAsia="Times New Roman" w:hAnsi="Times New Roman"/>
                <w:lang w:val="en-US"/>
              </w:rPr>
              <w:t>ărimea</w:t>
            </w:r>
            <w:proofErr w:type="spellEnd"/>
            <w:r w:rsidRPr="00A46628">
              <w:rPr>
                <w:rFonts w:ascii="Times New Roman" w:eastAsia="Times New Roman" w:hAnsi="Times New Roman"/>
                <w:lang w:val="en-US"/>
              </w:rPr>
              <w:t xml:space="preserve"> </w:t>
            </w:r>
            <w:proofErr w:type="spellStart"/>
            <w:r w:rsidRPr="00A46628">
              <w:rPr>
                <w:rFonts w:ascii="Times New Roman" w:eastAsia="Times New Roman" w:hAnsi="Times New Roman"/>
                <w:lang w:val="en-US"/>
              </w:rPr>
              <w:t>minimă</w:t>
            </w:r>
            <w:proofErr w:type="spellEnd"/>
            <w:r w:rsidRPr="00A46628">
              <w:rPr>
                <w:rFonts w:ascii="Times New Roman" w:eastAsia="Times New Roman" w:hAnsi="Times New Roman"/>
                <w:lang w:val="en-US"/>
              </w:rPr>
              <w:t xml:space="preserve"> a </w:t>
            </w:r>
            <w:proofErr w:type="spellStart"/>
            <w:r>
              <w:rPr>
                <w:rFonts w:ascii="Times New Roman" w:eastAsia="Times New Roman" w:hAnsi="Times New Roman"/>
                <w:lang w:val="en-US"/>
              </w:rPr>
              <w:t>resurselor</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financiare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scontate</w:t>
            </w:r>
            <w:proofErr w:type="spellEnd"/>
            <w:r>
              <w:rPr>
                <w:rFonts w:ascii="Times New Roman" w:eastAsia="Times New Roman" w:hAnsi="Times New Roman"/>
                <w:lang w:val="en-US"/>
              </w:rPr>
              <w:t xml:space="preserve"> a </w:t>
            </w:r>
            <w:proofErr w:type="spellStart"/>
            <w:r>
              <w:rPr>
                <w:rFonts w:ascii="Times New Roman" w:eastAsia="Times New Roman" w:hAnsi="Times New Roman"/>
                <w:lang w:val="en-US"/>
              </w:rPr>
              <w:t>fi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obținute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și</w:t>
            </w:r>
            <w:proofErr w:type="spellEnd"/>
            <w:r>
              <w:rPr>
                <w:rFonts w:ascii="Times New Roman" w:eastAsia="Times New Roman" w:hAnsi="Times New Roman"/>
                <w:lang w:val="en-US"/>
              </w:rPr>
              <w:t xml:space="preserve"> c</w:t>
            </w:r>
            <w:r w:rsidRPr="003F7A45">
              <w:rPr>
                <w:rFonts w:ascii="Times New Roman" w:hAnsi="Times New Roman"/>
                <w:lang w:val="ro-RO" w:eastAsia="ru-RU"/>
              </w:rPr>
              <w:t xml:space="preserve">ota </w:t>
            </w:r>
            <w:r w:rsidRPr="003F7A45">
              <w:rPr>
                <w:rFonts w:ascii="Times New Roman" w:hAnsi="Times New Roman"/>
                <w:lang w:val="ro-RO"/>
              </w:rPr>
              <w:t>obligațiunilor</w:t>
            </w:r>
            <w:r w:rsidRPr="003F7A45">
              <w:rPr>
                <w:rFonts w:ascii="Times New Roman" w:hAnsi="Times New Roman"/>
                <w:lang w:val="ro-RO" w:eastAsia="ru-RU"/>
              </w:rPr>
              <w:t xml:space="preserve"> la neplasarea cărora emisiunea v</w:t>
            </w:r>
            <w:r>
              <w:rPr>
                <w:rFonts w:ascii="Times New Roman" w:hAnsi="Times New Roman"/>
                <w:lang w:val="ro-RO" w:eastAsia="ru-RU"/>
              </w:rPr>
              <w:t>a fi considerată ca neefectuată</w:t>
            </w:r>
            <w:r w:rsidRPr="003F7A45">
              <w:rPr>
                <w:rFonts w:ascii="Times New Roman" w:hAnsi="Times New Roman"/>
                <w:lang w:val="ro-RO" w:eastAsia="ru-RU"/>
              </w:rPr>
              <w:t>.</w:t>
            </w:r>
          </w:p>
        </w:tc>
      </w:tr>
      <w:tr w:rsidR="000D116C" w:rsidRPr="000D116C" w:rsidTr="00A03FC3">
        <w:tc>
          <w:tcPr>
            <w:tcW w:w="42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right="22"/>
              <w:jc w:val="both"/>
              <w:rPr>
                <w:rFonts w:ascii="Times New Roman" w:hAnsi="Times New Roman"/>
                <w:lang w:val="ro-RO"/>
              </w:rPr>
            </w:pPr>
            <w:r w:rsidRPr="003F7A45">
              <w:rPr>
                <w:rFonts w:ascii="Times New Roman" w:hAnsi="Times New Roman"/>
                <w:b/>
                <w:bCs/>
                <w:lang w:val="ro-RO"/>
              </w:rPr>
              <w:t>5.1.</w:t>
            </w:r>
            <w:r>
              <w:rPr>
                <w:rFonts w:ascii="Times New Roman" w:hAnsi="Times New Roman"/>
                <w:b/>
                <w:bCs/>
                <w:lang w:val="ro-RO"/>
              </w:rPr>
              <w:t>3</w:t>
            </w:r>
          </w:p>
        </w:tc>
        <w:tc>
          <w:tcPr>
            <w:tcW w:w="457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tabs>
                <w:tab w:val="left" w:pos="251"/>
              </w:tabs>
              <w:autoSpaceDE w:val="0"/>
              <w:autoSpaceDN w:val="0"/>
              <w:adjustRightInd w:val="0"/>
              <w:spacing w:after="120"/>
              <w:ind w:left="109" w:right="140"/>
              <w:jc w:val="both"/>
              <w:rPr>
                <w:rFonts w:ascii="Times New Roman" w:hAnsi="Times New Roman"/>
                <w:lang w:val="ro-RO"/>
              </w:rPr>
            </w:pPr>
            <w:r w:rsidRPr="003F7A45">
              <w:rPr>
                <w:rFonts w:ascii="Times New Roman" w:hAnsi="Times New Roman"/>
                <w:lang w:val="ro-RO"/>
              </w:rPr>
              <w:t>Durata de valabilitate a ofertei, inclusiv orice modificare posibilă, și o descriere a procedurii de subscriere.</w:t>
            </w:r>
          </w:p>
        </w:tc>
      </w:tr>
      <w:tr w:rsidR="000D116C" w:rsidRPr="000D116C" w:rsidTr="00A03FC3">
        <w:tc>
          <w:tcPr>
            <w:tcW w:w="42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right="22"/>
              <w:jc w:val="both"/>
              <w:rPr>
                <w:rFonts w:ascii="Times New Roman" w:hAnsi="Times New Roman"/>
                <w:lang w:val="ro-RO"/>
              </w:rPr>
            </w:pPr>
            <w:r w:rsidRPr="003F7A45">
              <w:rPr>
                <w:rFonts w:ascii="Times New Roman" w:hAnsi="Times New Roman"/>
                <w:b/>
                <w:bCs/>
                <w:lang w:val="ro-RO"/>
              </w:rPr>
              <w:t>5.1.4</w:t>
            </w:r>
          </w:p>
        </w:tc>
        <w:tc>
          <w:tcPr>
            <w:tcW w:w="457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tabs>
                <w:tab w:val="left" w:pos="251"/>
              </w:tabs>
              <w:autoSpaceDE w:val="0"/>
              <w:autoSpaceDN w:val="0"/>
              <w:adjustRightInd w:val="0"/>
              <w:spacing w:after="120"/>
              <w:ind w:left="109" w:right="140"/>
              <w:jc w:val="both"/>
              <w:rPr>
                <w:rFonts w:ascii="Times New Roman" w:hAnsi="Times New Roman"/>
                <w:lang w:val="ro-RO"/>
              </w:rPr>
            </w:pPr>
            <w:r w:rsidRPr="003F7A45">
              <w:rPr>
                <w:rFonts w:ascii="Times New Roman" w:hAnsi="Times New Roman"/>
                <w:lang w:val="ro-RO"/>
              </w:rPr>
              <w:t>O descriere a tuturor posibilităților de reducere a subscrierii și modul de rambursare a sumelor excedentare plătite de subscriitori.</w:t>
            </w:r>
          </w:p>
        </w:tc>
      </w:tr>
      <w:tr w:rsidR="000D116C" w:rsidRPr="000D116C" w:rsidTr="00A03FC3">
        <w:tc>
          <w:tcPr>
            <w:tcW w:w="42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right="22"/>
              <w:jc w:val="both"/>
              <w:rPr>
                <w:rFonts w:ascii="Times New Roman" w:hAnsi="Times New Roman"/>
                <w:lang w:val="ro-RO"/>
              </w:rPr>
            </w:pPr>
            <w:r w:rsidRPr="003F7A45">
              <w:rPr>
                <w:rFonts w:ascii="Times New Roman" w:hAnsi="Times New Roman"/>
                <w:b/>
                <w:bCs/>
                <w:lang w:val="ro-RO"/>
              </w:rPr>
              <w:t>5.1.5</w:t>
            </w:r>
          </w:p>
        </w:tc>
        <w:tc>
          <w:tcPr>
            <w:tcW w:w="457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tabs>
                <w:tab w:val="left" w:pos="251"/>
              </w:tabs>
              <w:autoSpaceDE w:val="0"/>
              <w:autoSpaceDN w:val="0"/>
              <w:adjustRightInd w:val="0"/>
              <w:spacing w:after="120"/>
              <w:ind w:left="109" w:right="140"/>
              <w:jc w:val="both"/>
              <w:rPr>
                <w:rFonts w:ascii="Times New Roman" w:hAnsi="Times New Roman"/>
                <w:lang w:val="ro-RO"/>
              </w:rPr>
            </w:pPr>
            <w:r w:rsidRPr="003F7A45">
              <w:rPr>
                <w:rFonts w:ascii="Times New Roman" w:hAnsi="Times New Roman"/>
                <w:lang w:val="ro-RO"/>
              </w:rPr>
              <w:t>Cuantumul minim și maxim al unei subscrieri (exprimat fie în număr de valori mobiliare (obligațiuni), fie în valoarea globală a investiției).</w:t>
            </w:r>
          </w:p>
        </w:tc>
      </w:tr>
      <w:tr w:rsidR="000D116C" w:rsidRPr="000D116C" w:rsidTr="00A03FC3">
        <w:tc>
          <w:tcPr>
            <w:tcW w:w="42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right="22"/>
              <w:jc w:val="both"/>
              <w:rPr>
                <w:rFonts w:ascii="Times New Roman" w:hAnsi="Times New Roman"/>
                <w:lang w:val="ro-RO"/>
              </w:rPr>
            </w:pPr>
            <w:r w:rsidRPr="003F7A45">
              <w:rPr>
                <w:rFonts w:ascii="Times New Roman" w:hAnsi="Times New Roman"/>
                <w:b/>
                <w:bCs/>
                <w:lang w:val="ro-RO"/>
              </w:rPr>
              <w:t>5.1.6</w:t>
            </w:r>
          </w:p>
        </w:tc>
        <w:tc>
          <w:tcPr>
            <w:tcW w:w="457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tabs>
                <w:tab w:val="left" w:pos="251"/>
              </w:tabs>
              <w:spacing w:after="120" w:line="240" w:lineRule="auto"/>
              <w:ind w:left="109" w:right="140"/>
              <w:jc w:val="both"/>
              <w:rPr>
                <w:rFonts w:ascii="Times New Roman" w:hAnsi="Times New Roman"/>
                <w:lang w:val="ro-RO"/>
              </w:rPr>
            </w:pPr>
            <w:r w:rsidRPr="003F7A45">
              <w:rPr>
                <w:rFonts w:ascii="Times New Roman" w:hAnsi="Times New Roman"/>
                <w:lang w:val="ro-RO"/>
              </w:rPr>
              <w:t>Metoda și termenele limită pentru plata și livrarea obligațiunilor (momentul obţinerii dreptului de proprietate asupra obligaţiunilor achiziţionate). Indicarea  contului bancar, la care se virează mijloacele financiare pentru obligaţiuni.</w:t>
            </w:r>
          </w:p>
        </w:tc>
      </w:tr>
      <w:tr w:rsidR="000D116C" w:rsidRPr="000D116C" w:rsidTr="00A03FC3">
        <w:tc>
          <w:tcPr>
            <w:tcW w:w="42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right="22"/>
              <w:jc w:val="both"/>
              <w:rPr>
                <w:rFonts w:ascii="Times New Roman" w:hAnsi="Times New Roman"/>
                <w:lang w:val="ro-RO"/>
              </w:rPr>
            </w:pPr>
            <w:r w:rsidRPr="003F7A45">
              <w:rPr>
                <w:rFonts w:ascii="Times New Roman" w:hAnsi="Times New Roman"/>
                <w:b/>
                <w:bCs/>
                <w:lang w:val="ro-RO"/>
              </w:rPr>
              <w:t>5.1.7</w:t>
            </w:r>
          </w:p>
        </w:tc>
        <w:tc>
          <w:tcPr>
            <w:tcW w:w="457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tabs>
                <w:tab w:val="left" w:pos="251"/>
                <w:tab w:val="left" w:pos="426"/>
              </w:tabs>
              <w:autoSpaceDE w:val="0"/>
              <w:autoSpaceDN w:val="0"/>
              <w:adjustRightInd w:val="0"/>
              <w:spacing w:after="120"/>
              <w:ind w:left="109" w:right="140"/>
              <w:jc w:val="both"/>
              <w:rPr>
                <w:rFonts w:ascii="Times New Roman" w:hAnsi="Times New Roman"/>
                <w:lang w:val="ro-RO"/>
              </w:rPr>
            </w:pPr>
            <w:r w:rsidRPr="003F7A45">
              <w:rPr>
                <w:rFonts w:ascii="Times New Roman" w:hAnsi="Times New Roman"/>
                <w:lang w:val="ro-RO"/>
              </w:rPr>
              <w:t>O descriere integrală a modalităților de publicare  a prospectului ofertei publice, a rezultatelor ofertei și data publicării.</w:t>
            </w:r>
          </w:p>
          <w:p w:rsidR="000D116C" w:rsidRPr="003F7A45" w:rsidRDefault="000D116C" w:rsidP="00A03FC3">
            <w:pPr>
              <w:pStyle w:val="NoSpacing"/>
              <w:widowControl w:val="0"/>
              <w:tabs>
                <w:tab w:val="left" w:pos="251"/>
                <w:tab w:val="left" w:pos="426"/>
              </w:tabs>
              <w:autoSpaceDE w:val="0"/>
              <w:autoSpaceDN w:val="0"/>
              <w:adjustRightInd w:val="0"/>
              <w:spacing w:after="120"/>
              <w:ind w:left="109" w:right="140"/>
              <w:jc w:val="both"/>
              <w:rPr>
                <w:rFonts w:ascii="Times New Roman" w:hAnsi="Times New Roman"/>
                <w:lang w:val="ro-RO"/>
              </w:rPr>
            </w:pPr>
            <w:r w:rsidRPr="003F7A45">
              <w:rPr>
                <w:rFonts w:ascii="Times New Roman" w:hAnsi="Times New Roman"/>
                <w:lang w:val="ro-RO"/>
              </w:rPr>
              <w:t>Locul (locurile) unde investitorii pot lua cunoştinţă de prospectul ofertei publice şi de alte documente ale emitentului, precum şi pot achiziţiona (subscrie) obligaţiunile .</w:t>
            </w:r>
          </w:p>
        </w:tc>
      </w:tr>
      <w:tr w:rsidR="000D116C" w:rsidRPr="000D116C" w:rsidTr="00A03FC3">
        <w:tc>
          <w:tcPr>
            <w:tcW w:w="42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right="22"/>
              <w:jc w:val="both"/>
              <w:rPr>
                <w:rFonts w:ascii="Times New Roman" w:hAnsi="Times New Roman"/>
                <w:lang w:val="ro-RO"/>
              </w:rPr>
            </w:pPr>
            <w:r w:rsidRPr="003F7A45">
              <w:rPr>
                <w:rFonts w:ascii="Times New Roman" w:hAnsi="Times New Roman"/>
                <w:b/>
                <w:bCs/>
                <w:lang w:val="ro-RO"/>
              </w:rPr>
              <w:t>5.1.8</w:t>
            </w:r>
          </w:p>
        </w:tc>
        <w:tc>
          <w:tcPr>
            <w:tcW w:w="457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tabs>
                <w:tab w:val="left" w:pos="251"/>
                <w:tab w:val="left" w:pos="426"/>
              </w:tabs>
              <w:autoSpaceDE w:val="0"/>
              <w:autoSpaceDN w:val="0"/>
              <w:adjustRightInd w:val="0"/>
              <w:spacing w:after="120"/>
              <w:ind w:left="109" w:right="140"/>
              <w:jc w:val="both"/>
              <w:rPr>
                <w:rFonts w:ascii="Times New Roman" w:hAnsi="Times New Roman"/>
                <w:lang w:val="ro-RO"/>
              </w:rPr>
            </w:pPr>
            <w:r w:rsidRPr="003F7A45">
              <w:rPr>
                <w:rFonts w:ascii="Times New Roman" w:hAnsi="Times New Roman"/>
                <w:lang w:val="ro-RO"/>
              </w:rPr>
              <w:t>O descriere a procedurii de exercitare a oricărui drept preferențial de subscriere, a transferabilității drepturilor de subscriere și a regimului aplicat drepturilor de subscriere neexercitate.</w:t>
            </w:r>
          </w:p>
        </w:tc>
      </w:tr>
      <w:tr w:rsidR="000D116C" w:rsidRPr="000D116C" w:rsidTr="00A03FC3">
        <w:tc>
          <w:tcPr>
            <w:tcW w:w="42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right="22"/>
              <w:jc w:val="both"/>
              <w:rPr>
                <w:rFonts w:ascii="Times New Roman" w:hAnsi="Times New Roman"/>
                <w:b/>
                <w:bCs/>
                <w:lang w:val="ro-RO"/>
              </w:rPr>
            </w:pPr>
            <w:r w:rsidRPr="003F7A45">
              <w:rPr>
                <w:rFonts w:ascii="Times New Roman" w:hAnsi="Times New Roman"/>
                <w:b/>
                <w:bCs/>
                <w:lang w:val="ro-RO"/>
              </w:rPr>
              <w:t>5.1.9</w:t>
            </w:r>
          </w:p>
        </w:tc>
        <w:tc>
          <w:tcPr>
            <w:tcW w:w="457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tabs>
                <w:tab w:val="left" w:pos="426"/>
              </w:tabs>
              <w:spacing w:after="120" w:line="240" w:lineRule="auto"/>
              <w:ind w:left="109" w:right="140"/>
              <w:jc w:val="both"/>
              <w:rPr>
                <w:rFonts w:ascii="Times New Roman" w:hAnsi="Times New Roman"/>
                <w:lang w:val="ro-RO"/>
              </w:rPr>
            </w:pPr>
            <w:r w:rsidRPr="003F7A45">
              <w:rPr>
                <w:rFonts w:ascii="Times New Roman" w:hAnsi="Times New Roman"/>
                <w:lang w:val="ro-RO"/>
              </w:rPr>
              <w:t>Condiţiile în care emitentul/subscriitorul  este în drept să refuze de a continua plasarea obligaţiunilor/ poate revoca subscrierea şi modul de restituire a mijloacelor investitorilor.</w:t>
            </w:r>
          </w:p>
        </w:tc>
      </w:tr>
      <w:tr w:rsidR="000D116C" w:rsidRPr="000D116C" w:rsidTr="00A03FC3">
        <w:tc>
          <w:tcPr>
            <w:tcW w:w="42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right="22"/>
              <w:jc w:val="both"/>
              <w:rPr>
                <w:rFonts w:ascii="Times New Roman" w:hAnsi="Times New Roman"/>
                <w:lang w:val="ro-RO"/>
              </w:rPr>
            </w:pPr>
            <w:r w:rsidRPr="003F7A45">
              <w:rPr>
                <w:rFonts w:ascii="Times New Roman" w:hAnsi="Times New Roman"/>
                <w:b/>
                <w:bCs/>
                <w:lang w:val="ro-RO"/>
              </w:rPr>
              <w:t>5.2</w:t>
            </w:r>
          </w:p>
        </w:tc>
        <w:tc>
          <w:tcPr>
            <w:tcW w:w="457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tabs>
                <w:tab w:val="left" w:pos="426"/>
              </w:tabs>
              <w:autoSpaceDE w:val="0"/>
              <w:autoSpaceDN w:val="0"/>
              <w:adjustRightInd w:val="0"/>
              <w:spacing w:after="120"/>
              <w:ind w:right="140"/>
              <w:jc w:val="both"/>
              <w:rPr>
                <w:rFonts w:ascii="Times New Roman" w:hAnsi="Times New Roman"/>
                <w:u w:val="single"/>
                <w:lang w:val="ro-RO"/>
              </w:rPr>
            </w:pPr>
            <w:r w:rsidRPr="003F7A45">
              <w:rPr>
                <w:rFonts w:ascii="Times New Roman" w:hAnsi="Times New Roman"/>
                <w:b/>
                <w:bCs/>
                <w:u w:val="single"/>
                <w:lang w:val="ro-RO"/>
              </w:rPr>
              <w:t>Planul de distribuire și de alocare a obligațiunilor</w:t>
            </w:r>
          </w:p>
        </w:tc>
      </w:tr>
      <w:tr w:rsidR="000D116C" w:rsidRPr="000D116C" w:rsidTr="00A03FC3">
        <w:tc>
          <w:tcPr>
            <w:tcW w:w="42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right="22"/>
              <w:jc w:val="both"/>
              <w:rPr>
                <w:rFonts w:ascii="Times New Roman" w:hAnsi="Times New Roman"/>
                <w:lang w:val="ro-RO"/>
              </w:rPr>
            </w:pPr>
            <w:r w:rsidRPr="003F7A45">
              <w:rPr>
                <w:rFonts w:ascii="Times New Roman" w:hAnsi="Times New Roman"/>
                <w:b/>
                <w:bCs/>
                <w:lang w:val="ro-RO"/>
              </w:rPr>
              <w:t>5.2.1</w:t>
            </w:r>
          </w:p>
        </w:tc>
        <w:tc>
          <w:tcPr>
            <w:tcW w:w="457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tabs>
                <w:tab w:val="left" w:pos="426"/>
              </w:tabs>
              <w:autoSpaceDE w:val="0"/>
              <w:autoSpaceDN w:val="0"/>
              <w:adjustRightInd w:val="0"/>
              <w:spacing w:after="120"/>
              <w:ind w:left="109" w:right="140"/>
              <w:jc w:val="both"/>
              <w:rPr>
                <w:rFonts w:ascii="Times New Roman" w:hAnsi="Times New Roman"/>
                <w:lang w:val="ro-RO"/>
              </w:rPr>
            </w:pPr>
            <w:r w:rsidRPr="003F7A45">
              <w:rPr>
                <w:rFonts w:ascii="Times New Roman" w:hAnsi="Times New Roman"/>
                <w:lang w:val="ro-RO"/>
              </w:rPr>
              <w:t>Diversele categorii de potențiali investitori cărora le sunt oferite obligațiunile. Dacă oferta se face simultan pe diferite piețe și dacă o tranșă a fost sau este rezervată anumitor piețe, indicarea acestei tranșe.</w:t>
            </w:r>
          </w:p>
        </w:tc>
      </w:tr>
      <w:tr w:rsidR="000D116C" w:rsidRPr="000D116C" w:rsidTr="00A03FC3">
        <w:tc>
          <w:tcPr>
            <w:tcW w:w="42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right="22"/>
              <w:jc w:val="both"/>
              <w:rPr>
                <w:rFonts w:ascii="Times New Roman" w:hAnsi="Times New Roman"/>
                <w:lang w:val="ro-RO"/>
              </w:rPr>
            </w:pPr>
            <w:r w:rsidRPr="003F7A45">
              <w:rPr>
                <w:rFonts w:ascii="Times New Roman" w:hAnsi="Times New Roman"/>
                <w:b/>
                <w:bCs/>
                <w:lang w:val="ro-RO"/>
              </w:rPr>
              <w:t>5.2.2</w:t>
            </w:r>
          </w:p>
        </w:tc>
        <w:tc>
          <w:tcPr>
            <w:tcW w:w="457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tabs>
                <w:tab w:val="left" w:pos="426"/>
              </w:tabs>
              <w:autoSpaceDE w:val="0"/>
              <w:autoSpaceDN w:val="0"/>
              <w:adjustRightInd w:val="0"/>
              <w:spacing w:after="120"/>
              <w:ind w:left="109" w:right="140"/>
              <w:jc w:val="both"/>
              <w:rPr>
                <w:rFonts w:ascii="Times New Roman" w:hAnsi="Times New Roman"/>
                <w:lang w:val="ro-RO"/>
              </w:rPr>
            </w:pPr>
            <w:r w:rsidRPr="003F7A45">
              <w:rPr>
                <w:rFonts w:ascii="Times New Roman" w:hAnsi="Times New Roman"/>
                <w:lang w:val="ro-RO"/>
              </w:rPr>
              <w:t>Procedura de notificare a subscriitorilor cu privire la volumul de obligațiuni care le-a fost alocat și informații privind posibilitatea demarării tranzacțiilor.</w:t>
            </w:r>
          </w:p>
        </w:tc>
      </w:tr>
      <w:tr w:rsidR="000D116C" w:rsidRPr="003F7A45" w:rsidTr="00A03FC3">
        <w:trPr>
          <w:trHeight w:val="988"/>
        </w:trPr>
        <w:tc>
          <w:tcPr>
            <w:tcW w:w="429"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right="22"/>
              <w:jc w:val="both"/>
              <w:rPr>
                <w:rFonts w:ascii="Times New Roman" w:hAnsi="Times New Roman"/>
                <w:lang w:val="ro-RO"/>
              </w:rPr>
            </w:pPr>
            <w:r w:rsidRPr="003F7A45">
              <w:rPr>
                <w:rFonts w:ascii="Times New Roman" w:hAnsi="Times New Roman"/>
                <w:b/>
                <w:bCs/>
                <w:lang w:val="ro-RO"/>
              </w:rPr>
              <w:t>5.3</w:t>
            </w:r>
          </w:p>
          <w:p w:rsidR="000D116C" w:rsidRPr="003F7A45" w:rsidRDefault="000D116C" w:rsidP="00A03FC3">
            <w:pPr>
              <w:pStyle w:val="NoSpacing"/>
              <w:widowControl w:val="0"/>
              <w:autoSpaceDE w:val="0"/>
              <w:autoSpaceDN w:val="0"/>
              <w:adjustRightInd w:val="0"/>
              <w:spacing w:after="120"/>
              <w:ind w:right="22"/>
              <w:jc w:val="both"/>
              <w:rPr>
                <w:rFonts w:ascii="Times New Roman" w:hAnsi="Times New Roman"/>
                <w:lang w:val="ro-RO"/>
              </w:rPr>
            </w:pPr>
          </w:p>
        </w:tc>
        <w:tc>
          <w:tcPr>
            <w:tcW w:w="4571"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tabs>
                <w:tab w:val="left" w:pos="426"/>
              </w:tabs>
              <w:autoSpaceDE w:val="0"/>
              <w:autoSpaceDN w:val="0"/>
              <w:adjustRightInd w:val="0"/>
              <w:spacing w:after="120"/>
              <w:ind w:left="109" w:right="140"/>
              <w:jc w:val="both"/>
              <w:rPr>
                <w:rFonts w:ascii="Times New Roman" w:hAnsi="Times New Roman"/>
                <w:u w:val="single"/>
                <w:lang w:val="ro-RO"/>
              </w:rPr>
            </w:pPr>
            <w:r w:rsidRPr="003F7A45">
              <w:rPr>
                <w:rFonts w:ascii="Times New Roman" w:hAnsi="Times New Roman"/>
                <w:b/>
                <w:bCs/>
                <w:u w:val="single"/>
                <w:lang w:val="ro-RO"/>
              </w:rPr>
              <w:t>Stabilirea prețului</w:t>
            </w:r>
          </w:p>
          <w:p w:rsidR="000D116C" w:rsidRPr="003F7A45" w:rsidRDefault="000D116C" w:rsidP="00A03FC3">
            <w:pPr>
              <w:pStyle w:val="NoSpacing"/>
              <w:widowControl w:val="0"/>
              <w:tabs>
                <w:tab w:val="left" w:pos="426"/>
              </w:tabs>
              <w:autoSpaceDE w:val="0"/>
              <w:autoSpaceDN w:val="0"/>
              <w:adjustRightInd w:val="0"/>
              <w:spacing w:after="120"/>
              <w:ind w:left="109" w:right="140"/>
              <w:jc w:val="both"/>
              <w:rPr>
                <w:rFonts w:ascii="Times New Roman" w:hAnsi="Times New Roman"/>
                <w:u w:val="single"/>
                <w:lang w:val="ro-RO"/>
              </w:rPr>
            </w:pPr>
            <w:r w:rsidRPr="003F7A45">
              <w:rPr>
                <w:rFonts w:ascii="Times New Roman" w:hAnsi="Times New Roman"/>
                <w:lang w:val="ro-RO"/>
              </w:rPr>
              <w:t>Prețul estimat la care vor fi oferite obligațiunile  sau metoda de stabilire și procedura de publicare a prețului. Cuantumul cheltuielilor sau taxelor solicitate subscriitorilor sau cumpărătorilor.</w:t>
            </w:r>
          </w:p>
        </w:tc>
      </w:tr>
      <w:tr w:rsidR="000D116C" w:rsidRPr="003F7A45" w:rsidTr="00A03FC3">
        <w:tc>
          <w:tcPr>
            <w:tcW w:w="42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right="22"/>
              <w:jc w:val="both"/>
              <w:rPr>
                <w:rFonts w:ascii="Times New Roman" w:hAnsi="Times New Roman"/>
                <w:lang w:val="ro-RO"/>
              </w:rPr>
            </w:pPr>
            <w:r w:rsidRPr="003F7A45">
              <w:rPr>
                <w:rFonts w:ascii="Times New Roman" w:hAnsi="Times New Roman"/>
                <w:b/>
                <w:bCs/>
                <w:lang w:val="ro-RO"/>
              </w:rPr>
              <w:t>5.4</w:t>
            </w:r>
          </w:p>
        </w:tc>
        <w:tc>
          <w:tcPr>
            <w:tcW w:w="457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tabs>
                <w:tab w:val="left" w:pos="426"/>
              </w:tabs>
              <w:autoSpaceDE w:val="0"/>
              <w:autoSpaceDN w:val="0"/>
              <w:adjustRightInd w:val="0"/>
              <w:spacing w:after="120"/>
              <w:ind w:right="140"/>
              <w:jc w:val="both"/>
              <w:rPr>
                <w:rFonts w:ascii="Times New Roman" w:hAnsi="Times New Roman"/>
                <w:u w:val="single"/>
                <w:lang w:val="ro-RO"/>
              </w:rPr>
            </w:pPr>
            <w:r w:rsidRPr="003F7A45">
              <w:rPr>
                <w:rFonts w:ascii="Times New Roman" w:hAnsi="Times New Roman"/>
                <w:b/>
                <w:bCs/>
                <w:u w:val="single"/>
                <w:lang w:val="ro-RO"/>
              </w:rPr>
              <w:t>Plasamentul și subscrierea</w:t>
            </w:r>
          </w:p>
        </w:tc>
      </w:tr>
      <w:tr w:rsidR="000D116C" w:rsidRPr="000D116C" w:rsidTr="00A03FC3">
        <w:tc>
          <w:tcPr>
            <w:tcW w:w="42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right="22"/>
              <w:jc w:val="both"/>
              <w:rPr>
                <w:rFonts w:ascii="Times New Roman" w:hAnsi="Times New Roman"/>
                <w:lang w:val="ro-RO"/>
              </w:rPr>
            </w:pPr>
            <w:r w:rsidRPr="003F7A45">
              <w:rPr>
                <w:rFonts w:ascii="Times New Roman" w:hAnsi="Times New Roman"/>
                <w:b/>
                <w:bCs/>
                <w:lang w:val="ro-RO"/>
              </w:rPr>
              <w:t>5.4.1</w:t>
            </w:r>
          </w:p>
        </w:tc>
        <w:tc>
          <w:tcPr>
            <w:tcW w:w="457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tabs>
                <w:tab w:val="left" w:pos="426"/>
              </w:tabs>
              <w:autoSpaceDE w:val="0"/>
              <w:autoSpaceDN w:val="0"/>
              <w:adjustRightInd w:val="0"/>
              <w:spacing w:after="120"/>
              <w:ind w:left="109" w:right="140"/>
              <w:jc w:val="both"/>
              <w:rPr>
                <w:rFonts w:ascii="Times New Roman" w:hAnsi="Times New Roman"/>
                <w:lang w:val="ro-RO"/>
              </w:rPr>
            </w:pPr>
            <w:r w:rsidRPr="003F7A45">
              <w:rPr>
                <w:rFonts w:ascii="Times New Roman" w:hAnsi="Times New Roman"/>
                <w:lang w:val="ro-RO"/>
              </w:rPr>
              <w:t xml:space="preserve">Numele și adresa coordonatorilor, intermediarilor ofertei în general și a diverselor părți ale acesteia. </w:t>
            </w:r>
          </w:p>
        </w:tc>
      </w:tr>
      <w:tr w:rsidR="000D116C" w:rsidRPr="000D116C" w:rsidTr="00A03FC3">
        <w:tc>
          <w:tcPr>
            <w:tcW w:w="42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right="22"/>
              <w:jc w:val="both"/>
              <w:rPr>
                <w:rFonts w:ascii="Times New Roman" w:hAnsi="Times New Roman"/>
                <w:lang w:val="ro-RO"/>
              </w:rPr>
            </w:pPr>
            <w:r w:rsidRPr="003F7A45">
              <w:rPr>
                <w:rFonts w:ascii="Times New Roman" w:hAnsi="Times New Roman"/>
                <w:b/>
                <w:bCs/>
                <w:lang w:val="ro-RO"/>
              </w:rPr>
              <w:t>5.4.2</w:t>
            </w:r>
          </w:p>
        </w:tc>
        <w:tc>
          <w:tcPr>
            <w:tcW w:w="457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tabs>
                <w:tab w:val="left" w:pos="426"/>
              </w:tabs>
              <w:autoSpaceDE w:val="0"/>
              <w:autoSpaceDN w:val="0"/>
              <w:adjustRightInd w:val="0"/>
              <w:spacing w:after="120"/>
              <w:ind w:left="109" w:right="140"/>
              <w:jc w:val="both"/>
              <w:rPr>
                <w:rFonts w:ascii="Times New Roman" w:hAnsi="Times New Roman"/>
                <w:lang w:val="ro-RO"/>
              </w:rPr>
            </w:pPr>
            <w:r w:rsidRPr="003F7A45">
              <w:rPr>
                <w:rFonts w:ascii="Times New Roman" w:hAnsi="Times New Roman"/>
                <w:lang w:val="ro-RO"/>
              </w:rPr>
              <w:t>Denumirea și adresa Bursei de valori, Depozitarului Central și a tuturor societăților de investiții implicate în ofertă.</w:t>
            </w:r>
          </w:p>
        </w:tc>
      </w:tr>
      <w:tr w:rsidR="000D116C" w:rsidRPr="000D116C" w:rsidTr="00A03FC3">
        <w:tc>
          <w:tcPr>
            <w:tcW w:w="42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right="22"/>
              <w:jc w:val="both"/>
              <w:rPr>
                <w:rFonts w:ascii="Times New Roman" w:hAnsi="Times New Roman"/>
                <w:lang w:val="ro-RO"/>
              </w:rPr>
            </w:pPr>
            <w:r w:rsidRPr="003F7A45">
              <w:rPr>
                <w:rFonts w:ascii="Times New Roman" w:hAnsi="Times New Roman"/>
                <w:b/>
                <w:bCs/>
                <w:lang w:val="ro-RO"/>
              </w:rPr>
              <w:t>5.4.3</w:t>
            </w:r>
          </w:p>
        </w:tc>
        <w:tc>
          <w:tcPr>
            <w:tcW w:w="457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tabs>
                <w:tab w:val="left" w:pos="426"/>
              </w:tabs>
              <w:autoSpaceDE w:val="0"/>
              <w:autoSpaceDN w:val="0"/>
              <w:adjustRightInd w:val="0"/>
              <w:spacing w:after="120"/>
              <w:ind w:left="109" w:right="140"/>
              <w:jc w:val="both"/>
              <w:rPr>
                <w:rFonts w:ascii="Times New Roman" w:hAnsi="Times New Roman"/>
                <w:lang w:val="ro-RO"/>
              </w:rPr>
            </w:pPr>
            <w:r w:rsidRPr="003F7A45">
              <w:rPr>
                <w:rFonts w:ascii="Times New Roman" w:hAnsi="Times New Roman"/>
                <w:lang w:val="ro-RO"/>
              </w:rPr>
              <w:t>Denumirea și adresa entităților care s-au angajat să subscrie emisiunea și ale celor care s-au angajat să plaseze obligațiunile fără o subscriere fermă sau în temeiul unui acord de investiție la cel mai bun preț. Se indică principalele caracteristici ale acordurilor încheiate, inclusiv cotele. Dacă subscrierea fermă nu vizează întreaga emisiune, se indică cota parte care nu a fost subscrisă. Se indică cuantumul global al comisionului de investiție și al comisionului de garanție (pentru subscrierea fermă).</w:t>
            </w:r>
          </w:p>
        </w:tc>
      </w:tr>
      <w:tr w:rsidR="000D116C" w:rsidRPr="000D116C" w:rsidTr="00A03FC3">
        <w:tc>
          <w:tcPr>
            <w:tcW w:w="42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right="22"/>
              <w:jc w:val="both"/>
              <w:rPr>
                <w:rFonts w:ascii="Times New Roman" w:hAnsi="Times New Roman"/>
                <w:lang w:val="ro-RO"/>
              </w:rPr>
            </w:pPr>
            <w:r w:rsidRPr="003F7A45">
              <w:rPr>
                <w:rFonts w:ascii="Times New Roman" w:hAnsi="Times New Roman"/>
                <w:b/>
                <w:bCs/>
                <w:lang w:val="ro-RO"/>
              </w:rPr>
              <w:t>5.4.4</w:t>
            </w:r>
          </w:p>
        </w:tc>
        <w:tc>
          <w:tcPr>
            <w:tcW w:w="457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tabs>
                <w:tab w:val="left" w:pos="426"/>
              </w:tabs>
              <w:autoSpaceDE w:val="0"/>
              <w:autoSpaceDN w:val="0"/>
              <w:adjustRightInd w:val="0"/>
              <w:spacing w:after="120"/>
              <w:ind w:left="109" w:right="140"/>
              <w:jc w:val="both"/>
              <w:rPr>
                <w:rFonts w:ascii="Times New Roman" w:hAnsi="Times New Roman"/>
                <w:lang w:val="ro-RO"/>
              </w:rPr>
            </w:pPr>
            <w:r w:rsidRPr="003F7A45">
              <w:rPr>
                <w:rFonts w:ascii="Times New Roman" w:hAnsi="Times New Roman"/>
                <w:lang w:val="ro-RO"/>
              </w:rPr>
              <w:t>Momentul în care contractul de subscriere fermă a fost sau va fi onorat.</w:t>
            </w:r>
          </w:p>
        </w:tc>
      </w:tr>
      <w:tr w:rsidR="000D116C" w:rsidRPr="000D116C" w:rsidTr="00A03FC3">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tabs>
                <w:tab w:val="left" w:pos="426"/>
              </w:tabs>
              <w:autoSpaceDE w:val="0"/>
              <w:autoSpaceDN w:val="0"/>
              <w:adjustRightInd w:val="0"/>
              <w:spacing w:after="120"/>
              <w:ind w:right="140"/>
              <w:jc w:val="both"/>
              <w:rPr>
                <w:rFonts w:ascii="Times New Roman" w:hAnsi="Times New Roman"/>
                <w:lang w:val="ro-RO"/>
              </w:rPr>
            </w:pPr>
            <w:r w:rsidRPr="003F7A45">
              <w:rPr>
                <w:rFonts w:ascii="Times New Roman" w:hAnsi="Times New Roman"/>
                <w:b/>
                <w:bCs/>
                <w:lang w:val="ro-RO"/>
              </w:rPr>
              <w:lastRenderedPageBreak/>
              <w:t>6. ADMITEREA LA TRANZACȚIONARE ȘI MODALITĂȚI DE TRANZACȚIONARE</w:t>
            </w:r>
          </w:p>
        </w:tc>
      </w:tr>
      <w:tr w:rsidR="000D116C" w:rsidRPr="000D116C" w:rsidTr="00A03FC3">
        <w:tc>
          <w:tcPr>
            <w:tcW w:w="42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right="140"/>
              <w:jc w:val="both"/>
              <w:rPr>
                <w:rFonts w:ascii="Times New Roman" w:hAnsi="Times New Roman"/>
                <w:lang w:val="ro-RO"/>
              </w:rPr>
            </w:pPr>
            <w:r w:rsidRPr="003F7A45">
              <w:rPr>
                <w:rFonts w:ascii="Times New Roman" w:hAnsi="Times New Roman"/>
                <w:b/>
                <w:bCs/>
                <w:lang w:val="ro-RO"/>
              </w:rPr>
              <w:t>6.1</w:t>
            </w:r>
          </w:p>
        </w:tc>
        <w:tc>
          <w:tcPr>
            <w:tcW w:w="457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tabs>
                <w:tab w:val="left" w:pos="426"/>
              </w:tabs>
              <w:autoSpaceDE w:val="0"/>
              <w:autoSpaceDN w:val="0"/>
              <w:adjustRightInd w:val="0"/>
              <w:spacing w:after="120"/>
              <w:ind w:left="109" w:right="140"/>
              <w:jc w:val="both"/>
              <w:rPr>
                <w:rFonts w:ascii="Times New Roman" w:hAnsi="Times New Roman"/>
                <w:lang w:val="ro-RO"/>
              </w:rPr>
            </w:pPr>
            <w:r w:rsidRPr="003F7A45">
              <w:rPr>
                <w:rFonts w:ascii="Times New Roman" w:hAnsi="Times New Roman"/>
                <w:lang w:val="ro-RO"/>
              </w:rPr>
              <w:t>Se indică dacă obligațiunile oferite fac sau vor face obiectul unei solicitări de admitere la tranzacționare, în vederea distribuirii lor pe o piață reglementată. Se indică, dacă sunt cunoscute, datele cele mai apropiate la care vor fi admise la tranzacționare obligațiunile emise.</w:t>
            </w:r>
          </w:p>
        </w:tc>
      </w:tr>
      <w:tr w:rsidR="000D116C" w:rsidRPr="000D116C" w:rsidTr="00A03FC3">
        <w:tc>
          <w:tcPr>
            <w:tcW w:w="42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right="140"/>
              <w:jc w:val="both"/>
              <w:rPr>
                <w:rFonts w:ascii="Times New Roman" w:hAnsi="Times New Roman"/>
                <w:lang w:val="ro-RO"/>
              </w:rPr>
            </w:pPr>
            <w:r w:rsidRPr="003F7A45">
              <w:rPr>
                <w:rFonts w:ascii="Times New Roman" w:hAnsi="Times New Roman"/>
                <w:b/>
                <w:bCs/>
                <w:lang w:val="ro-RO"/>
              </w:rPr>
              <w:t>6.2</w:t>
            </w:r>
          </w:p>
        </w:tc>
        <w:tc>
          <w:tcPr>
            <w:tcW w:w="457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tabs>
                <w:tab w:val="left" w:pos="426"/>
              </w:tabs>
              <w:autoSpaceDE w:val="0"/>
              <w:autoSpaceDN w:val="0"/>
              <w:adjustRightInd w:val="0"/>
              <w:spacing w:after="120"/>
              <w:ind w:left="109" w:right="140"/>
              <w:jc w:val="both"/>
              <w:rPr>
                <w:rFonts w:ascii="Times New Roman" w:hAnsi="Times New Roman"/>
                <w:lang w:val="ro-RO"/>
              </w:rPr>
            </w:pPr>
            <w:r w:rsidRPr="003F7A45">
              <w:rPr>
                <w:rFonts w:ascii="Times New Roman" w:hAnsi="Times New Roman"/>
                <w:lang w:val="ro-RO"/>
              </w:rPr>
              <w:t>Se menționează toate piețele reglementate pe care, după cunoștințele emitentului, sunt deja tranzacționate obligațiuni aparținând categoriei din care fac parte și cele care urmează a fi oferite sau admise la tranzacționare.</w:t>
            </w:r>
          </w:p>
        </w:tc>
      </w:tr>
      <w:tr w:rsidR="000D116C" w:rsidRPr="000D116C" w:rsidTr="00A03FC3">
        <w:tc>
          <w:tcPr>
            <w:tcW w:w="42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right="140"/>
              <w:jc w:val="both"/>
              <w:rPr>
                <w:rFonts w:ascii="Times New Roman" w:hAnsi="Times New Roman"/>
                <w:lang w:val="ro-RO"/>
              </w:rPr>
            </w:pPr>
            <w:r w:rsidRPr="003F7A45">
              <w:rPr>
                <w:rFonts w:ascii="Times New Roman" w:hAnsi="Times New Roman"/>
                <w:b/>
                <w:bCs/>
                <w:lang w:val="ro-RO"/>
              </w:rPr>
              <w:t>6.3</w:t>
            </w:r>
          </w:p>
        </w:tc>
        <w:tc>
          <w:tcPr>
            <w:tcW w:w="457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tabs>
                <w:tab w:val="left" w:pos="426"/>
              </w:tabs>
              <w:autoSpaceDE w:val="0"/>
              <w:autoSpaceDN w:val="0"/>
              <w:adjustRightInd w:val="0"/>
              <w:spacing w:after="120"/>
              <w:ind w:left="109" w:right="140"/>
              <w:jc w:val="both"/>
              <w:rPr>
                <w:rFonts w:ascii="Times New Roman" w:hAnsi="Times New Roman"/>
                <w:lang w:val="ro-RO"/>
              </w:rPr>
            </w:pPr>
            <w:r w:rsidRPr="003F7A45">
              <w:rPr>
                <w:rFonts w:ascii="Times New Roman" w:hAnsi="Times New Roman"/>
                <w:lang w:val="ro-RO"/>
              </w:rPr>
              <w:t>Denumirea și adresa entităților care și-au asumat un angajament ferm de a acționa ca intermediari pe piețele secundare și de a garanta lichiditatea acestora prin cotații de vânzare și cumpărare; o descriere a principalelor caracteristici ale angajamentului lor.</w:t>
            </w:r>
          </w:p>
        </w:tc>
      </w:tr>
      <w:tr w:rsidR="000D116C" w:rsidRPr="003F7A45" w:rsidTr="00A03FC3">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tabs>
                <w:tab w:val="left" w:pos="426"/>
              </w:tabs>
              <w:spacing w:after="120"/>
              <w:ind w:right="140"/>
              <w:rPr>
                <w:rFonts w:ascii="Times New Roman" w:hAnsi="Times New Roman"/>
                <w:lang w:val="ro-RO"/>
              </w:rPr>
            </w:pPr>
            <w:r w:rsidRPr="003F7A45">
              <w:rPr>
                <w:rFonts w:ascii="Times New Roman" w:hAnsi="Times New Roman"/>
                <w:b/>
                <w:bCs/>
                <w:lang w:val="ro-RO"/>
              </w:rPr>
              <w:t>7. INFORMATII PRIVIND GARANȚIILE</w:t>
            </w:r>
          </w:p>
        </w:tc>
      </w:tr>
      <w:tr w:rsidR="000D116C" w:rsidRPr="000D116C" w:rsidTr="00A03FC3">
        <w:tc>
          <w:tcPr>
            <w:tcW w:w="42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right="140"/>
              <w:jc w:val="both"/>
              <w:rPr>
                <w:rFonts w:ascii="Times New Roman" w:hAnsi="Times New Roman"/>
                <w:lang w:val="ro-RO"/>
              </w:rPr>
            </w:pPr>
            <w:r w:rsidRPr="003F7A45">
              <w:rPr>
                <w:rFonts w:ascii="Times New Roman" w:hAnsi="Times New Roman"/>
                <w:b/>
                <w:bCs/>
                <w:lang w:val="ro-RO"/>
              </w:rPr>
              <w:t>7.1</w:t>
            </w:r>
          </w:p>
        </w:tc>
        <w:tc>
          <w:tcPr>
            <w:tcW w:w="457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tabs>
                <w:tab w:val="left" w:pos="426"/>
              </w:tabs>
              <w:autoSpaceDE w:val="0"/>
              <w:autoSpaceDN w:val="0"/>
              <w:adjustRightInd w:val="0"/>
              <w:spacing w:after="120"/>
              <w:ind w:left="109" w:right="140"/>
              <w:jc w:val="both"/>
              <w:rPr>
                <w:rFonts w:ascii="Times New Roman" w:hAnsi="Times New Roman"/>
                <w:b/>
                <w:bCs/>
                <w:u w:val="single"/>
                <w:lang w:val="ro-RO"/>
              </w:rPr>
            </w:pPr>
            <w:r w:rsidRPr="003F7A45">
              <w:rPr>
                <w:rFonts w:ascii="Times New Roman" w:hAnsi="Times New Roman"/>
                <w:b/>
                <w:bCs/>
                <w:lang w:val="ro-RO"/>
              </w:rPr>
              <w:t xml:space="preserve"> </w:t>
            </w:r>
            <w:r w:rsidRPr="003F7A45">
              <w:rPr>
                <w:rFonts w:ascii="Times New Roman" w:hAnsi="Times New Roman"/>
                <w:b/>
                <w:bCs/>
                <w:u w:val="single"/>
                <w:lang w:val="ro-RO"/>
              </w:rPr>
              <w:t>Natura garanției</w:t>
            </w:r>
          </w:p>
          <w:p w:rsidR="000D116C" w:rsidRPr="003F7A45" w:rsidRDefault="000D116C" w:rsidP="00A03FC3">
            <w:pPr>
              <w:pStyle w:val="NoSpacing"/>
              <w:widowControl w:val="0"/>
              <w:tabs>
                <w:tab w:val="left" w:pos="426"/>
              </w:tabs>
              <w:autoSpaceDE w:val="0"/>
              <w:autoSpaceDN w:val="0"/>
              <w:adjustRightInd w:val="0"/>
              <w:spacing w:after="120"/>
              <w:ind w:left="109" w:right="140"/>
              <w:jc w:val="both"/>
              <w:rPr>
                <w:rFonts w:ascii="Times New Roman" w:hAnsi="Times New Roman"/>
                <w:lang w:val="ro-RO"/>
              </w:rPr>
            </w:pPr>
            <w:r w:rsidRPr="003F7A45">
              <w:rPr>
                <w:rFonts w:ascii="Times New Roman" w:hAnsi="Times New Roman"/>
                <w:lang w:val="ro-RO"/>
              </w:rPr>
              <w:t>O descriere a oricărui tip de aranjament menit să asigure îndeplinirea tuturor obligațiilor, având un efect important asupra emisiunii. Aranjamentele menționate includ asumarea  angajamentului menit să asigure respectarea de către emitent a obligației sale de a rambursa un titlu de împrumut și de a plăti dobânda. Descrierea trebuie să indice modul în care aceste angajamente urmează să asigure achitarea efectivă a plăților garantate.</w:t>
            </w:r>
          </w:p>
        </w:tc>
      </w:tr>
      <w:tr w:rsidR="000D116C" w:rsidRPr="000D116C" w:rsidTr="00A03FC3">
        <w:tc>
          <w:tcPr>
            <w:tcW w:w="42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right="140"/>
              <w:jc w:val="both"/>
              <w:rPr>
                <w:rFonts w:ascii="Times New Roman" w:hAnsi="Times New Roman"/>
                <w:lang w:val="ro-RO"/>
              </w:rPr>
            </w:pPr>
            <w:r w:rsidRPr="003F7A45">
              <w:rPr>
                <w:rFonts w:ascii="Times New Roman" w:hAnsi="Times New Roman"/>
                <w:b/>
                <w:bCs/>
                <w:lang w:val="ro-RO"/>
              </w:rPr>
              <w:t>7.2</w:t>
            </w:r>
          </w:p>
        </w:tc>
        <w:tc>
          <w:tcPr>
            <w:tcW w:w="457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tabs>
                <w:tab w:val="left" w:pos="426"/>
              </w:tabs>
              <w:autoSpaceDE w:val="0"/>
              <w:autoSpaceDN w:val="0"/>
              <w:adjustRightInd w:val="0"/>
              <w:spacing w:after="120"/>
              <w:ind w:left="109" w:right="140"/>
              <w:jc w:val="both"/>
              <w:rPr>
                <w:rFonts w:ascii="Times New Roman" w:hAnsi="Times New Roman"/>
                <w:b/>
                <w:bCs/>
                <w:u w:val="single"/>
                <w:lang w:val="ro-RO"/>
              </w:rPr>
            </w:pPr>
            <w:r w:rsidRPr="003F7A45">
              <w:rPr>
                <w:rFonts w:ascii="Times New Roman" w:hAnsi="Times New Roman"/>
                <w:b/>
                <w:bCs/>
                <w:u w:val="single"/>
                <w:lang w:val="ro-RO"/>
              </w:rPr>
              <w:t>Documente accesibile publicului</w:t>
            </w:r>
          </w:p>
          <w:p w:rsidR="000D116C" w:rsidRPr="00692F7B" w:rsidRDefault="000D116C" w:rsidP="00A03FC3">
            <w:pPr>
              <w:pStyle w:val="NormalWeb"/>
              <w:shd w:val="clear" w:color="auto" w:fill="FFFFFF"/>
              <w:tabs>
                <w:tab w:val="left" w:pos="426"/>
                <w:tab w:val="left" w:pos="993"/>
              </w:tabs>
              <w:ind w:left="109" w:right="140" w:firstLine="0"/>
              <w:rPr>
                <w:lang w:val="ro-RO"/>
              </w:rPr>
            </w:pPr>
            <w:r w:rsidRPr="003F7A45">
              <w:rPr>
                <w:rFonts w:eastAsia="Calibri"/>
                <w:sz w:val="22"/>
                <w:szCs w:val="22"/>
                <w:lang w:val="ro-RO"/>
              </w:rPr>
              <w:t>Se indică locurile în care publicul poate avea acces la documentul prin care se încheie acordul de garantare prin venituri, inregistrat la primarie sau, dupa caz, la consiliul raional/municipal respectiv.</w:t>
            </w:r>
          </w:p>
        </w:tc>
      </w:tr>
      <w:tr w:rsidR="000D116C" w:rsidRPr="003F7A45" w:rsidTr="00A03FC3">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tabs>
                <w:tab w:val="left" w:pos="426"/>
              </w:tabs>
              <w:autoSpaceDE w:val="0"/>
              <w:autoSpaceDN w:val="0"/>
              <w:adjustRightInd w:val="0"/>
              <w:spacing w:after="120"/>
              <w:ind w:left="109" w:right="140"/>
              <w:jc w:val="both"/>
              <w:rPr>
                <w:rFonts w:ascii="Times New Roman" w:hAnsi="Times New Roman"/>
                <w:lang w:val="ro-RO"/>
              </w:rPr>
            </w:pPr>
            <w:r w:rsidRPr="003F7A45">
              <w:rPr>
                <w:rFonts w:ascii="Times New Roman" w:hAnsi="Times New Roman"/>
                <w:b/>
                <w:bCs/>
                <w:lang w:val="ro-RO"/>
              </w:rPr>
              <w:t>8. INFORMAȚII SUPLIMENTARE</w:t>
            </w:r>
          </w:p>
        </w:tc>
      </w:tr>
      <w:tr w:rsidR="000D116C" w:rsidRPr="000D116C" w:rsidTr="00A03FC3">
        <w:tc>
          <w:tcPr>
            <w:tcW w:w="42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right="140"/>
              <w:jc w:val="both"/>
              <w:rPr>
                <w:rFonts w:ascii="Times New Roman" w:hAnsi="Times New Roman"/>
                <w:lang w:val="ro-RO"/>
              </w:rPr>
            </w:pPr>
            <w:r w:rsidRPr="003F7A45">
              <w:rPr>
                <w:rFonts w:ascii="Times New Roman" w:hAnsi="Times New Roman"/>
                <w:b/>
                <w:bCs/>
                <w:lang w:val="ro-RO"/>
              </w:rPr>
              <w:t>8.1</w:t>
            </w:r>
          </w:p>
        </w:tc>
        <w:tc>
          <w:tcPr>
            <w:tcW w:w="457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tabs>
                <w:tab w:val="left" w:pos="426"/>
              </w:tabs>
              <w:autoSpaceDE w:val="0"/>
              <w:autoSpaceDN w:val="0"/>
              <w:adjustRightInd w:val="0"/>
              <w:spacing w:after="120"/>
              <w:ind w:left="109" w:right="140"/>
              <w:jc w:val="both"/>
              <w:rPr>
                <w:rFonts w:ascii="Times New Roman" w:hAnsi="Times New Roman"/>
                <w:lang w:val="ro-RO"/>
              </w:rPr>
            </w:pPr>
            <w:r w:rsidRPr="003F7A45">
              <w:rPr>
                <w:rFonts w:ascii="Times New Roman" w:hAnsi="Times New Roman"/>
                <w:lang w:val="ro-RO"/>
              </w:rPr>
              <w:t>În cazul în care în  Notă sunt menționați consilieri care au legătură cu oferta</w:t>
            </w:r>
            <w:r>
              <w:rPr>
                <w:rFonts w:ascii="Times New Roman" w:hAnsi="Times New Roman"/>
                <w:lang w:val="ro-RO"/>
              </w:rPr>
              <w:t>,</w:t>
            </w:r>
            <w:r w:rsidRPr="003F7A45">
              <w:rPr>
                <w:rFonts w:ascii="Times New Roman" w:hAnsi="Times New Roman"/>
                <w:lang w:val="ro-RO"/>
              </w:rPr>
              <w:t xml:space="preserve"> se va prezenta o declarație precizând calitatea în care au acționat aceștia.</w:t>
            </w:r>
          </w:p>
        </w:tc>
      </w:tr>
      <w:tr w:rsidR="000D116C" w:rsidRPr="00A17311" w:rsidTr="00A03FC3">
        <w:tc>
          <w:tcPr>
            <w:tcW w:w="42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right="140"/>
              <w:jc w:val="both"/>
              <w:rPr>
                <w:rFonts w:ascii="Times New Roman" w:hAnsi="Times New Roman"/>
                <w:lang w:val="ro-RO"/>
              </w:rPr>
            </w:pPr>
            <w:r w:rsidRPr="003F7A45">
              <w:rPr>
                <w:rFonts w:ascii="Times New Roman" w:hAnsi="Times New Roman"/>
                <w:b/>
                <w:bCs/>
                <w:lang w:val="ro-RO"/>
              </w:rPr>
              <w:t>8.2</w:t>
            </w:r>
          </w:p>
        </w:tc>
        <w:tc>
          <w:tcPr>
            <w:tcW w:w="457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tabs>
                <w:tab w:val="left" w:pos="426"/>
              </w:tabs>
              <w:autoSpaceDE w:val="0"/>
              <w:autoSpaceDN w:val="0"/>
              <w:adjustRightInd w:val="0"/>
              <w:spacing w:after="120"/>
              <w:ind w:left="109" w:right="140"/>
              <w:jc w:val="both"/>
              <w:rPr>
                <w:rFonts w:ascii="Times New Roman" w:hAnsi="Times New Roman"/>
                <w:lang w:val="ro-RO"/>
              </w:rPr>
            </w:pPr>
            <w:r w:rsidRPr="003F7A45">
              <w:rPr>
                <w:rFonts w:ascii="Times New Roman" w:hAnsi="Times New Roman"/>
                <w:lang w:val="ro-RO"/>
              </w:rPr>
              <w:t xml:space="preserve">Se precizează ce alte informații din Notă au fost verificate sau examinate de către auditori și dacă aceștia au elaborat un raport. Se prezintă raportul în întregime. </w:t>
            </w:r>
          </w:p>
        </w:tc>
      </w:tr>
      <w:tr w:rsidR="000D116C" w:rsidRPr="000D116C" w:rsidTr="00A03FC3">
        <w:tc>
          <w:tcPr>
            <w:tcW w:w="42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right="140"/>
              <w:jc w:val="both"/>
              <w:rPr>
                <w:rFonts w:ascii="Times New Roman" w:hAnsi="Times New Roman"/>
                <w:lang w:val="ro-RO"/>
              </w:rPr>
            </w:pPr>
            <w:r w:rsidRPr="003F7A45">
              <w:rPr>
                <w:rFonts w:ascii="Times New Roman" w:hAnsi="Times New Roman"/>
                <w:b/>
                <w:bCs/>
                <w:lang w:val="ro-RO"/>
              </w:rPr>
              <w:t>8.3</w:t>
            </w:r>
          </w:p>
        </w:tc>
        <w:tc>
          <w:tcPr>
            <w:tcW w:w="457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tabs>
                <w:tab w:val="left" w:pos="426"/>
              </w:tabs>
              <w:autoSpaceDE w:val="0"/>
              <w:autoSpaceDN w:val="0"/>
              <w:adjustRightInd w:val="0"/>
              <w:spacing w:after="120"/>
              <w:ind w:left="109" w:right="140"/>
              <w:jc w:val="both"/>
              <w:rPr>
                <w:rFonts w:ascii="Times New Roman" w:hAnsi="Times New Roman"/>
                <w:lang w:val="ro-RO"/>
              </w:rPr>
            </w:pPr>
            <w:r w:rsidRPr="003F7A45">
              <w:rPr>
                <w:rFonts w:ascii="Times New Roman" w:hAnsi="Times New Roman"/>
                <w:lang w:val="ro-RO"/>
              </w:rPr>
              <w:t>În cazul în care Nota conține o declarație sau un raport atribuit unei persoane care acționează în calitate de expert, se indică numele, adresa de la locul de muncă, calificările persoanei în cauză și, după caz, orice interese semnificative ale persoanei respective cu privire la emitent. În cazul în care raportul sau declarația au fost întocmite la cererea emitentului, se anexează o declarație prin care se confirmă faptul că documentele în cauză au fost incluse, în forma și în anumitul  context, cu consimțământul persoanei care a autorizat conținutul acelei părți din Nota privind obligațiunile oferite.</w:t>
            </w:r>
          </w:p>
        </w:tc>
      </w:tr>
      <w:tr w:rsidR="000D116C" w:rsidRPr="00A17311" w:rsidTr="00A03FC3">
        <w:tc>
          <w:tcPr>
            <w:tcW w:w="42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autoSpaceDE w:val="0"/>
              <w:autoSpaceDN w:val="0"/>
              <w:adjustRightInd w:val="0"/>
              <w:spacing w:after="120"/>
              <w:ind w:right="140"/>
              <w:jc w:val="both"/>
              <w:rPr>
                <w:rFonts w:ascii="Times New Roman" w:hAnsi="Times New Roman"/>
                <w:lang w:val="ro-RO"/>
              </w:rPr>
            </w:pPr>
            <w:r w:rsidRPr="003F7A45">
              <w:rPr>
                <w:rFonts w:ascii="Times New Roman" w:hAnsi="Times New Roman"/>
                <w:b/>
                <w:bCs/>
                <w:lang w:val="ro-RO"/>
              </w:rPr>
              <w:t>8.4</w:t>
            </w:r>
          </w:p>
        </w:tc>
        <w:tc>
          <w:tcPr>
            <w:tcW w:w="457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0D116C" w:rsidRPr="003F7A45" w:rsidRDefault="000D116C" w:rsidP="00A03FC3">
            <w:pPr>
              <w:pStyle w:val="NoSpacing"/>
              <w:widowControl w:val="0"/>
              <w:tabs>
                <w:tab w:val="left" w:pos="426"/>
              </w:tabs>
              <w:autoSpaceDE w:val="0"/>
              <w:autoSpaceDN w:val="0"/>
              <w:adjustRightInd w:val="0"/>
              <w:spacing w:after="120"/>
              <w:ind w:left="109" w:right="140"/>
              <w:jc w:val="both"/>
              <w:rPr>
                <w:rFonts w:ascii="Times New Roman" w:hAnsi="Times New Roman"/>
                <w:lang w:val="ro-RO"/>
              </w:rPr>
            </w:pPr>
            <w:r w:rsidRPr="003F7A45">
              <w:rPr>
                <w:rFonts w:ascii="Times New Roman" w:hAnsi="Times New Roman"/>
                <w:lang w:val="ro-RO"/>
              </w:rPr>
              <w:t>În cazul în care informațiile provin de la o terță parte, se furnizează o confirmare a faptului că informațiile în cauză au fost reproduse cu acuratețe și că, după cunoștințele emitentului și în măsura în care acesta poate să confirme având în vedere datele publicate de terța parte în cauză, nu au fost omise fapte care ar face ca informațiile reproduse să fie incorecte sau să inducă în eroare. Se menționează, de asemenea, sursa (sursele) informațiilor în cauză.</w:t>
            </w:r>
          </w:p>
        </w:tc>
      </w:tr>
    </w:tbl>
    <w:p w:rsidR="004029F2" w:rsidRDefault="004029F2"/>
    <w:sectPr w:rsidR="004029F2" w:rsidSect="004029F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D116C"/>
    <w:rsid w:val="000D116C"/>
    <w:rsid w:val="004029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16C"/>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D116C"/>
    <w:pPr>
      <w:spacing w:after="0" w:line="240" w:lineRule="auto"/>
    </w:pPr>
    <w:rPr>
      <w:rFonts w:ascii="Calibri" w:eastAsia="Calibri" w:hAnsi="Calibri" w:cs="Times New Roman"/>
      <w:lang w:val="ru-RU"/>
    </w:rPr>
  </w:style>
  <w:style w:type="character" w:customStyle="1" w:styleId="NoSpacingChar">
    <w:name w:val="No Spacing Char"/>
    <w:basedOn w:val="DefaultParagraphFont"/>
    <w:link w:val="NoSpacing"/>
    <w:uiPriority w:val="1"/>
    <w:rsid w:val="000D116C"/>
    <w:rPr>
      <w:rFonts w:ascii="Calibri" w:eastAsia="Calibri" w:hAnsi="Calibri" w:cs="Times New Roman"/>
      <w:lang w:val="ru-RU"/>
    </w:rPr>
  </w:style>
  <w:style w:type="paragraph" w:styleId="NormalWeb">
    <w:name w:val="Normal (Web)"/>
    <w:basedOn w:val="Normal"/>
    <w:link w:val="NormalWebChar"/>
    <w:uiPriority w:val="99"/>
    <w:unhideWhenUsed/>
    <w:rsid w:val="000D116C"/>
    <w:pPr>
      <w:spacing w:after="0" w:line="240" w:lineRule="auto"/>
      <w:ind w:firstLine="567"/>
      <w:jc w:val="both"/>
    </w:pPr>
    <w:rPr>
      <w:rFonts w:ascii="Times New Roman" w:eastAsia="Times New Roman" w:hAnsi="Times New Roman"/>
      <w:sz w:val="24"/>
      <w:szCs w:val="24"/>
      <w:lang w:val="en-US"/>
    </w:rPr>
  </w:style>
  <w:style w:type="character" w:customStyle="1" w:styleId="NormalWebChar">
    <w:name w:val="Normal (Web) Char"/>
    <w:link w:val="NormalWeb"/>
    <w:uiPriority w:val="99"/>
    <w:rsid w:val="000D116C"/>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1859</Words>
  <Characters>10600</Characters>
  <Application>Microsoft Office Word</Application>
  <DocSecurity>0</DocSecurity>
  <Lines>88</Lines>
  <Paragraphs>24</Paragraphs>
  <ScaleCrop>false</ScaleCrop>
  <Company/>
  <LinksUpToDate>false</LinksUpToDate>
  <CharactersWithSpaces>12435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2018-05-28T07:07:00Z</dcterms:created>
  <dcterms:modified xsi:type="dcterms:W3CDTF">2018-05-28T07:07:00Z</dcterms:modified>
</cp:coreProperties>
</file>